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8530A" w14:textId="77777777" w:rsidR="00617D9C" w:rsidRPr="00733E35" w:rsidRDefault="00617D9C" w:rsidP="00970C23">
      <w:pPr>
        <w:pStyle w:val="Sinespaciado"/>
        <w:jc w:val="center"/>
        <w:rPr>
          <w:rFonts w:ascii="Times New Roman" w:hAnsi="Times New Roman" w:cs="Times New Roman"/>
          <w:sz w:val="36"/>
          <w:szCs w:val="36"/>
          <w:lang w:val="es-MX"/>
        </w:rPr>
      </w:pPr>
      <w:r w:rsidRPr="00733E35">
        <w:rPr>
          <w:rFonts w:ascii="Times New Roman" w:hAnsi="Times New Roman" w:cs="Times New Roman"/>
          <w:sz w:val="36"/>
          <w:szCs w:val="36"/>
          <w:lang w:val="es-MX"/>
        </w:rPr>
        <w:t xml:space="preserve">EMPRESA ELÉCTRICA REGIONAL DEL SUR </w:t>
      </w:r>
      <w:proofErr w:type="spellStart"/>
      <w:r w:rsidRPr="00733E35">
        <w:rPr>
          <w:rFonts w:ascii="Times New Roman" w:hAnsi="Times New Roman" w:cs="Times New Roman"/>
          <w:sz w:val="36"/>
          <w:szCs w:val="36"/>
          <w:lang w:val="es-MX"/>
        </w:rPr>
        <w:t>S.A</w:t>
      </w:r>
      <w:proofErr w:type="spellEnd"/>
    </w:p>
    <w:p w14:paraId="2D165D42" w14:textId="77777777" w:rsidR="00617D9C" w:rsidRPr="00733E35" w:rsidRDefault="00617D9C" w:rsidP="00970C23">
      <w:pPr>
        <w:pStyle w:val="Sinespaciado"/>
        <w:jc w:val="center"/>
        <w:rPr>
          <w:rFonts w:ascii="Times New Roman" w:hAnsi="Times New Roman" w:cs="Times New Roman"/>
          <w:sz w:val="36"/>
          <w:szCs w:val="36"/>
          <w:lang w:val="es-MX"/>
        </w:rPr>
      </w:pPr>
    </w:p>
    <w:p w14:paraId="22A73E51" w14:textId="77777777" w:rsidR="00970C23" w:rsidRPr="00733E35" w:rsidRDefault="00970C23" w:rsidP="00970C23">
      <w:pPr>
        <w:pStyle w:val="Sinespaciado"/>
        <w:jc w:val="center"/>
        <w:rPr>
          <w:rFonts w:ascii="Times New Roman" w:hAnsi="Times New Roman" w:cs="Times New Roman"/>
          <w:sz w:val="36"/>
          <w:szCs w:val="36"/>
          <w:lang w:val="es-MX"/>
        </w:rPr>
      </w:pPr>
    </w:p>
    <w:p w14:paraId="15AC9D76" w14:textId="77777777" w:rsidR="00970C23" w:rsidRPr="00733E35" w:rsidRDefault="00970C23" w:rsidP="00970C23">
      <w:pPr>
        <w:pStyle w:val="Sinespaciado"/>
        <w:jc w:val="center"/>
        <w:rPr>
          <w:rFonts w:ascii="Times New Roman" w:hAnsi="Times New Roman" w:cs="Times New Roman"/>
          <w:sz w:val="36"/>
          <w:szCs w:val="36"/>
          <w:lang w:val="es-MX"/>
        </w:rPr>
      </w:pPr>
    </w:p>
    <w:p w14:paraId="4D9C06AA" w14:textId="176B8524" w:rsidR="00617D9C" w:rsidRPr="00733E35" w:rsidRDefault="00970C23" w:rsidP="00970C23">
      <w:pPr>
        <w:pStyle w:val="Sinespaciado"/>
        <w:jc w:val="center"/>
        <w:rPr>
          <w:rFonts w:ascii="Times New Roman" w:hAnsi="Times New Roman" w:cs="Times New Roman"/>
          <w:sz w:val="36"/>
          <w:szCs w:val="36"/>
          <w:lang w:val="es-MX"/>
        </w:rPr>
      </w:pPr>
      <w:r w:rsidRPr="00733E35">
        <w:rPr>
          <w:rFonts w:ascii="Times New Roman" w:hAnsi="Times New Roman" w:cs="Times New Roman"/>
          <w:sz w:val="36"/>
          <w:szCs w:val="36"/>
          <w:lang w:val="es-MX"/>
        </w:rPr>
        <w:t>GERENCIA DE OPERACIÓN Y MANTENIMIENTO / SUPERINTENDENCIA DE SUBESTACIONES Y COMUNICACIONES</w:t>
      </w:r>
    </w:p>
    <w:p w14:paraId="75B8790D" w14:textId="77777777" w:rsidR="00617D9C" w:rsidRPr="00733E35" w:rsidRDefault="00617D9C" w:rsidP="00970C23">
      <w:pPr>
        <w:pStyle w:val="Sinespaciado"/>
        <w:jc w:val="center"/>
        <w:rPr>
          <w:rFonts w:ascii="Times New Roman" w:hAnsi="Times New Roman" w:cs="Times New Roman"/>
          <w:sz w:val="36"/>
          <w:szCs w:val="36"/>
          <w:lang w:val="es-MX"/>
        </w:rPr>
      </w:pPr>
    </w:p>
    <w:p w14:paraId="4108EAFF" w14:textId="77777777" w:rsidR="00617D9C" w:rsidRPr="00733E35" w:rsidRDefault="00617D9C" w:rsidP="00970C23">
      <w:pPr>
        <w:pStyle w:val="Sinespaciado"/>
        <w:jc w:val="center"/>
        <w:rPr>
          <w:rFonts w:ascii="Times New Roman" w:hAnsi="Times New Roman" w:cs="Times New Roman"/>
          <w:sz w:val="36"/>
          <w:szCs w:val="36"/>
          <w:lang w:val="es-MX"/>
        </w:rPr>
      </w:pPr>
    </w:p>
    <w:p w14:paraId="0E2C1B78" w14:textId="77777777" w:rsidR="00617D9C" w:rsidRPr="00733E35" w:rsidRDefault="00617D9C" w:rsidP="00970C23">
      <w:pPr>
        <w:pStyle w:val="Sinespaciado"/>
        <w:jc w:val="center"/>
        <w:rPr>
          <w:rFonts w:ascii="Times New Roman" w:eastAsia="Times New Roman" w:hAnsi="Times New Roman" w:cs="Times New Roman"/>
          <w:i/>
          <w:spacing w:val="-2"/>
          <w:kern w:val="1"/>
          <w:sz w:val="36"/>
          <w:szCs w:val="36"/>
          <w:lang w:eastAsia="es-ES"/>
        </w:rPr>
      </w:pPr>
      <w:r w:rsidRPr="00733E35">
        <w:rPr>
          <w:rFonts w:ascii="Times New Roman" w:eastAsia="Times New Roman" w:hAnsi="Times New Roman" w:cs="Times New Roman"/>
          <w:i/>
          <w:spacing w:val="-2"/>
          <w:kern w:val="1"/>
          <w:sz w:val="36"/>
          <w:szCs w:val="36"/>
          <w:lang w:eastAsia="es-ES"/>
        </w:rPr>
        <w:t>TÉRMINOS DE REFERENCIA</w:t>
      </w:r>
    </w:p>
    <w:p w14:paraId="4D269479" w14:textId="77777777" w:rsidR="00617D9C" w:rsidRPr="00733E35" w:rsidRDefault="00617D9C" w:rsidP="00970C23">
      <w:pPr>
        <w:pStyle w:val="Sinespaciado"/>
        <w:jc w:val="center"/>
        <w:rPr>
          <w:rFonts w:ascii="Times New Roman" w:hAnsi="Times New Roman" w:cs="Times New Roman"/>
          <w:sz w:val="36"/>
          <w:szCs w:val="36"/>
          <w:lang w:val="es-MX"/>
        </w:rPr>
      </w:pPr>
    </w:p>
    <w:p w14:paraId="5C1AC38B" w14:textId="77777777" w:rsidR="00617D9C" w:rsidRPr="00733E35" w:rsidRDefault="00617D9C" w:rsidP="00970C23">
      <w:pPr>
        <w:pStyle w:val="Sinespaciado"/>
        <w:jc w:val="center"/>
        <w:rPr>
          <w:rFonts w:ascii="Times New Roman" w:hAnsi="Times New Roman" w:cs="Times New Roman"/>
          <w:sz w:val="36"/>
          <w:szCs w:val="36"/>
          <w:lang w:val="es-MX"/>
        </w:rPr>
      </w:pPr>
    </w:p>
    <w:p w14:paraId="0EE3835C" w14:textId="77777777" w:rsidR="00970C23" w:rsidRPr="00733E35" w:rsidRDefault="00970C23" w:rsidP="00970C23">
      <w:pPr>
        <w:pStyle w:val="Sinespaciado"/>
        <w:jc w:val="center"/>
        <w:rPr>
          <w:rFonts w:ascii="Times New Roman" w:hAnsi="Times New Roman" w:cs="Times New Roman"/>
          <w:sz w:val="36"/>
          <w:szCs w:val="36"/>
          <w:lang w:val="es-MX"/>
        </w:rPr>
      </w:pPr>
    </w:p>
    <w:p w14:paraId="09CC8052" w14:textId="77777777" w:rsidR="00617D9C" w:rsidRPr="00733E35" w:rsidRDefault="00617D9C" w:rsidP="00970C23">
      <w:pPr>
        <w:pStyle w:val="Sinespaciado"/>
        <w:jc w:val="center"/>
        <w:rPr>
          <w:rFonts w:ascii="Times New Roman" w:hAnsi="Times New Roman" w:cs="Times New Roman"/>
          <w:sz w:val="36"/>
          <w:szCs w:val="36"/>
          <w:lang w:val="es-MX"/>
        </w:rPr>
      </w:pPr>
    </w:p>
    <w:p w14:paraId="05636E95" w14:textId="4DB71F9B" w:rsidR="00617D9C" w:rsidRPr="00733E35" w:rsidRDefault="00617D9C" w:rsidP="00970C23">
      <w:pPr>
        <w:pStyle w:val="Sinespaciado"/>
        <w:jc w:val="center"/>
        <w:rPr>
          <w:rFonts w:ascii="Times New Roman" w:hAnsi="Times New Roman" w:cs="Times New Roman"/>
          <w:sz w:val="36"/>
          <w:szCs w:val="36"/>
          <w:lang w:val="es-MX"/>
        </w:rPr>
      </w:pPr>
      <w:r w:rsidRPr="00733E35">
        <w:rPr>
          <w:rFonts w:ascii="Times New Roman" w:hAnsi="Times New Roman" w:cs="Times New Roman"/>
          <w:sz w:val="36"/>
          <w:szCs w:val="36"/>
          <w:lang w:val="es-MX"/>
        </w:rPr>
        <w:t xml:space="preserve">OBJETO DE CONTRATACIÓN: </w:t>
      </w:r>
      <w:r w:rsidR="00970C23" w:rsidRPr="00733E35">
        <w:rPr>
          <w:rFonts w:ascii="Times New Roman" w:hAnsi="Times New Roman" w:cs="Times New Roman"/>
          <w:sz w:val="36"/>
          <w:szCs w:val="36"/>
          <w:lang w:val="es-MX"/>
        </w:rPr>
        <w:t>MANTENIMIENTO DE TRANSFORMADORES DE POTENCIA</w:t>
      </w:r>
    </w:p>
    <w:p w14:paraId="529604B9" w14:textId="77777777" w:rsidR="00617D9C" w:rsidRPr="00733E35" w:rsidRDefault="00617D9C" w:rsidP="00970C23">
      <w:pPr>
        <w:pStyle w:val="Sinespaciado"/>
        <w:jc w:val="center"/>
        <w:rPr>
          <w:rFonts w:ascii="Times New Roman" w:hAnsi="Times New Roman" w:cs="Times New Roman"/>
          <w:sz w:val="24"/>
          <w:szCs w:val="24"/>
          <w:lang w:val="es-MX"/>
        </w:rPr>
      </w:pPr>
    </w:p>
    <w:p w14:paraId="604008B1" w14:textId="77777777" w:rsidR="00617D9C" w:rsidRPr="00733E35" w:rsidRDefault="00617D9C" w:rsidP="00970C23">
      <w:pPr>
        <w:pStyle w:val="Sinespaciado"/>
        <w:jc w:val="center"/>
        <w:rPr>
          <w:rFonts w:ascii="Times New Roman" w:hAnsi="Times New Roman" w:cs="Times New Roman"/>
          <w:sz w:val="24"/>
          <w:szCs w:val="24"/>
          <w:lang w:val="es-MX"/>
        </w:rPr>
      </w:pPr>
    </w:p>
    <w:p w14:paraId="139A6630" w14:textId="77777777" w:rsidR="00617D9C" w:rsidRPr="00733E35" w:rsidRDefault="00617D9C" w:rsidP="00970C23">
      <w:pPr>
        <w:pStyle w:val="Sinespaciado"/>
        <w:jc w:val="center"/>
        <w:rPr>
          <w:rFonts w:ascii="Times New Roman" w:hAnsi="Times New Roman" w:cs="Times New Roman"/>
          <w:sz w:val="24"/>
          <w:szCs w:val="24"/>
          <w:lang w:val="es-MX"/>
        </w:rPr>
      </w:pPr>
    </w:p>
    <w:p w14:paraId="254F0AE4" w14:textId="77777777" w:rsidR="00617D9C" w:rsidRPr="00733E35" w:rsidRDefault="00617D9C" w:rsidP="00970C23">
      <w:pPr>
        <w:pStyle w:val="Sinespaciado"/>
        <w:jc w:val="center"/>
        <w:rPr>
          <w:rFonts w:ascii="Times New Roman" w:hAnsi="Times New Roman" w:cs="Times New Roman"/>
          <w:sz w:val="24"/>
          <w:szCs w:val="24"/>
          <w:lang w:val="es-MX"/>
        </w:rPr>
      </w:pPr>
    </w:p>
    <w:p w14:paraId="6461A34B" w14:textId="77777777" w:rsidR="00617D9C" w:rsidRPr="00733E35" w:rsidRDefault="00617D9C" w:rsidP="00970C23">
      <w:pPr>
        <w:pStyle w:val="Sinespaciado"/>
        <w:jc w:val="center"/>
        <w:rPr>
          <w:rFonts w:ascii="Times New Roman" w:hAnsi="Times New Roman" w:cs="Times New Roman"/>
          <w:sz w:val="24"/>
          <w:szCs w:val="24"/>
          <w:lang w:val="es-MX"/>
        </w:rPr>
      </w:pPr>
    </w:p>
    <w:p w14:paraId="10C2659E" w14:textId="77777777" w:rsidR="00617D9C" w:rsidRPr="00733E35" w:rsidRDefault="00617D9C" w:rsidP="00970C23">
      <w:pPr>
        <w:pStyle w:val="Sinespaciado"/>
        <w:jc w:val="center"/>
        <w:rPr>
          <w:rFonts w:ascii="Times New Roman" w:hAnsi="Times New Roman" w:cs="Times New Roman"/>
          <w:sz w:val="24"/>
          <w:szCs w:val="24"/>
          <w:lang w:val="es-MX"/>
        </w:rPr>
      </w:pPr>
    </w:p>
    <w:p w14:paraId="7B691285" w14:textId="77777777" w:rsidR="00617D9C" w:rsidRPr="00733E35" w:rsidRDefault="00617D9C" w:rsidP="00970C23">
      <w:pPr>
        <w:pStyle w:val="Sinespaciado"/>
        <w:jc w:val="center"/>
        <w:rPr>
          <w:rFonts w:ascii="Times New Roman" w:hAnsi="Times New Roman" w:cs="Times New Roman"/>
          <w:sz w:val="24"/>
          <w:szCs w:val="24"/>
          <w:lang w:val="es-MX"/>
        </w:rPr>
      </w:pPr>
    </w:p>
    <w:p w14:paraId="08F877FF" w14:textId="77777777" w:rsidR="00617D9C" w:rsidRPr="00733E35" w:rsidRDefault="00617D9C" w:rsidP="00970C23">
      <w:pPr>
        <w:pStyle w:val="Sinespaciado"/>
        <w:jc w:val="center"/>
        <w:rPr>
          <w:rFonts w:ascii="Times New Roman" w:hAnsi="Times New Roman" w:cs="Times New Roman"/>
          <w:sz w:val="24"/>
          <w:szCs w:val="24"/>
          <w:lang w:val="es-MX"/>
        </w:rPr>
      </w:pPr>
    </w:p>
    <w:p w14:paraId="3F2038E5" w14:textId="77777777" w:rsidR="00617D9C" w:rsidRPr="00733E35" w:rsidRDefault="00617D9C" w:rsidP="00970C23">
      <w:pPr>
        <w:pStyle w:val="Sinespaciado"/>
        <w:jc w:val="center"/>
        <w:rPr>
          <w:rFonts w:ascii="Times New Roman" w:hAnsi="Times New Roman" w:cs="Times New Roman"/>
          <w:sz w:val="24"/>
          <w:szCs w:val="24"/>
          <w:lang w:val="es-MX"/>
        </w:rPr>
      </w:pPr>
    </w:p>
    <w:p w14:paraId="52337910" w14:textId="77777777" w:rsidR="00617D9C" w:rsidRPr="00733E35" w:rsidRDefault="00617D9C" w:rsidP="00970C23">
      <w:pPr>
        <w:pStyle w:val="Sinespaciado"/>
        <w:jc w:val="center"/>
        <w:rPr>
          <w:rFonts w:ascii="Times New Roman" w:hAnsi="Times New Roman" w:cs="Times New Roman"/>
          <w:sz w:val="24"/>
          <w:szCs w:val="24"/>
          <w:lang w:val="es-MX"/>
        </w:rPr>
      </w:pPr>
    </w:p>
    <w:p w14:paraId="1BB84CC8" w14:textId="77777777" w:rsidR="00617D9C" w:rsidRPr="00733E35" w:rsidRDefault="00617D9C" w:rsidP="00970C23">
      <w:pPr>
        <w:pStyle w:val="Sinespaciado"/>
        <w:jc w:val="center"/>
        <w:rPr>
          <w:rFonts w:ascii="Times New Roman" w:hAnsi="Times New Roman" w:cs="Times New Roman"/>
          <w:sz w:val="24"/>
          <w:szCs w:val="24"/>
          <w:lang w:val="es-MX"/>
        </w:rPr>
      </w:pPr>
    </w:p>
    <w:p w14:paraId="086652B3" w14:textId="77777777" w:rsidR="00617D9C" w:rsidRPr="00733E35" w:rsidRDefault="00617D9C" w:rsidP="00970C23">
      <w:pPr>
        <w:pStyle w:val="Sinespaciado"/>
        <w:jc w:val="center"/>
        <w:rPr>
          <w:rFonts w:ascii="Times New Roman" w:hAnsi="Times New Roman" w:cs="Times New Roman"/>
          <w:sz w:val="24"/>
          <w:szCs w:val="24"/>
          <w:lang w:val="es-MX"/>
        </w:rPr>
      </w:pPr>
    </w:p>
    <w:p w14:paraId="587F5FCA" w14:textId="77777777" w:rsidR="00617D9C" w:rsidRPr="00733E35" w:rsidRDefault="00617D9C" w:rsidP="00970C23">
      <w:pPr>
        <w:pStyle w:val="Sinespaciado"/>
        <w:jc w:val="center"/>
        <w:rPr>
          <w:rFonts w:ascii="Times New Roman" w:hAnsi="Times New Roman" w:cs="Times New Roman"/>
          <w:sz w:val="24"/>
          <w:szCs w:val="24"/>
          <w:lang w:val="es-MX"/>
        </w:rPr>
      </w:pPr>
    </w:p>
    <w:p w14:paraId="298A9C28" w14:textId="77777777" w:rsidR="00617D9C" w:rsidRPr="00733E35" w:rsidRDefault="00617D9C" w:rsidP="00970C23">
      <w:pPr>
        <w:pStyle w:val="Sinespaciado"/>
        <w:rPr>
          <w:rFonts w:ascii="Times New Roman" w:hAnsi="Times New Roman" w:cs="Times New Roman"/>
          <w:sz w:val="24"/>
          <w:szCs w:val="24"/>
          <w:lang w:val="es-MX"/>
        </w:rPr>
      </w:pPr>
    </w:p>
    <w:p w14:paraId="459560DB" w14:textId="77777777" w:rsidR="00617D9C" w:rsidRPr="00733E35" w:rsidRDefault="00617D9C" w:rsidP="00970C23">
      <w:pPr>
        <w:pStyle w:val="Sinespaciado"/>
        <w:jc w:val="center"/>
        <w:rPr>
          <w:rFonts w:ascii="Times New Roman" w:hAnsi="Times New Roman" w:cs="Times New Roman"/>
          <w:sz w:val="24"/>
          <w:szCs w:val="24"/>
          <w:lang w:val="es-MX"/>
        </w:rPr>
      </w:pPr>
    </w:p>
    <w:p w14:paraId="0EB17F7D" w14:textId="77777777" w:rsidR="00617D9C" w:rsidRPr="00733E35" w:rsidRDefault="00617D9C" w:rsidP="00970C23">
      <w:pPr>
        <w:pStyle w:val="Sinespaciado"/>
        <w:jc w:val="center"/>
        <w:rPr>
          <w:rFonts w:ascii="Times New Roman" w:hAnsi="Times New Roman" w:cs="Times New Roman"/>
          <w:sz w:val="24"/>
          <w:szCs w:val="24"/>
          <w:lang w:val="es-MX"/>
        </w:rPr>
      </w:pPr>
    </w:p>
    <w:p w14:paraId="4A748E4A" w14:textId="77777777" w:rsidR="00617D9C" w:rsidRPr="00733E35" w:rsidRDefault="00617D9C" w:rsidP="00970C23">
      <w:pPr>
        <w:pStyle w:val="Sinespaciado"/>
        <w:jc w:val="center"/>
        <w:rPr>
          <w:rFonts w:ascii="Times New Roman" w:hAnsi="Times New Roman" w:cs="Times New Roman"/>
          <w:sz w:val="24"/>
          <w:szCs w:val="24"/>
          <w:lang w:val="es-MX"/>
        </w:rPr>
      </w:pPr>
      <w:r w:rsidRPr="00733E35">
        <w:rPr>
          <w:rFonts w:ascii="Times New Roman" w:hAnsi="Times New Roman" w:cs="Times New Roman"/>
          <w:sz w:val="24"/>
          <w:szCs w:val="24"/>
          <w:lang w:val="es-MX"/>
        </w:rPr>
        <w:t>LOJA - ECUADOR</w:t>
      </w:r>
    </w:p>
    <w:p w14:paraId="74838957" w14:textId="77777777" w:rsidR="00617D9C" w:rsidRPr="00733E35" w:rsidRDefault="00617D9C" w:rsidP="00970C23">
      <w:pPr>
        <w:pStyle w:val="Sinespaciado"/>
        <w:jc w:val="center"/>
        <w:rPr>
          <w:rFonts w:ascii="Times New Roman" w:hAnsi="Times New Roman" w:cs="Times New Roman"/>
          <w:sz w:val="24"/>
          <w:szCs w:val="24"/>
          <w:lang w:val="es-MX"/>
        </w:rPr>
      </w:pPr>
      <w:r w:rsidRPr="00733E35">
        <w:rPr>
          <w:rFonts w:ascii="Times New Roman" w:hAnsi="Times New Roman" w:cs="Times New Roman"/>
          <w:sz w:val="24"/>
          <w:szCs w:val="24"/>
          <w:lang w:val="es-MX"/>
        </w:rPr>
        <w:t>2024</w:t>
      </w:r>
    </w:p>
    <w:p w14:paraId="7538D459" w14:textId="77777777" w:rsidR="00617D9C" w:rsidRPr="00733E35" w:rsidRDefault="00617D9C" w:rsidP="00970C23">
      <w:pPr>
        <w:pStyle w:val="Ttulo1"/>
        <w:spacing w:before="0" w:line="240" w:lineRule="auto"/>
        <w:rPr>
          <w:rFonts w:ascii="Times New Roman" w:eastAsia="Calibri" w:hAnsi="Times New Roman" w:cs="Times New Roman"/>
          <w:iCs/>
          <w:color w:val="auto"/>
          <w:sz w:val="22"/>
          <w:szCs w:val="22"/>
        </w:rPr>
      </w:pPr>
    </w:p>
    <w:p w14:paraId="20376361" w14:textId="77777777" w:rsidR="00617D9C" w:rsidRPr="00733E35" w:rsidRDefault="00617D9C" w:rsidP="00970C23">
      <w:pPr>
        <w:rPr>
          <w:rFonts w:ascii="Times New Roman" w:hAnsi="Times New Roman"/>
        </w:rPr>
      </w:pPr>
    </w:p>
    <w:p w14:paraId="07EC3C42" w14:textId="77777777" w:rsidR="00617D9C" w:rsidRPr="00733E35" w:rsidRDefault="00617D9C" w:rsidP="00970C23">
      <w:pPr>
        <w:rPr>
          <w:rFonts w:ascii="Times New Roman" w:hAnsi="Times New Roman"/>
        </w:rPr>
      </w:pPr>
    </w:p>
    <w:p w14:paraId="0CD0766A" w14:textId="77777777" w:rsidR="00617D9C" w:rsidRPr="00733E35" w:rsidRDefault="00617D9C" w:rsidP="00970C23">
      <w:pPr>
        <w:rPr>
          <w:rFonts w:ascii="Times New Roman" w:hAnsi="Times New Roman"/>
        </w:rPr>
      </w:pPr>
    </w:p>
    <w:p w14:paraId="345B6A18" w14:textId="77777777" w:rsidR="00617D9C" w:rsidRPr="00733E35" w:rsidRDefault="00617D9C" w:rsidP="00733E35">
      <w:pPr>
        <w:pStyle w:val="Ttulo1"/>
        <w:numPr>
          <w:ilvl w:val="0"/>
          <w:numId w:val="1"/>
        </w:numPr>
        <w:tabs>
          <w:tab w:val="num" w:pos="360"/>
        </w:tabs>
        <w:spacing w:before="0" w:line="240" w:lineRule="auto"/>
        <w:ind w:left="0" w:hanging="284"/>
        <w:rPr>
          <w:rFonts w:ascii="Times New Roman" w:eastAsia="Calibri" w:hAnsi="Times New Roman" w:cs="Times New Roman"/>
          <w:iCs/>
          <w:color w:val="auto"/>
          <w:sz w:val="22"/>
          <w:szCs w:val="22"/>
        </w:rPr>
      </w:pPr>
      <w:r w:rsidRPr="00733E35">
        <w:rPr>
          <w:rFonts w:ascii="Times New Roman" w:eastAsia="Calibri" w:hAnsi="Times New Roman" w:cs="Times New Roman"/>
          <w:iCs/>
          <w:color w:val="auto"/>
          <w:sz w:val="22"/>
          <w:szCs w:val="22"/>
        </w:rPr>
        <w:lastRenderedPageBreak/>
        <w:t>ANTECEDENTES. –</w:t>
      </w:r>
    </w:p>
    <w:p w14:paraId="3201ED4A" w14:textId="77777777" w:rsidR="00617D9C" w:rsidRPr="00733E35" w:rsidRDefault="00617D9C" w:rsidP="00970C23">
      <w:pPr>
        <w:rPr>
          <w:rFonts w:ascii="Times New Roman" w:hAnsi="Times New Roman"/>
        </w:rPr>
      </w:pPr>
    </w:p>
    <w:p w14:paraId="10193F74" w14:textId="1D391B36" w:rsidR="00617D9C" w:rsidRPr="00733E35" w:rsidRDefault="00970C23" w:rsidP="00970C23">
      <w:pPr>
        <w:pStyle w:val="Prrafodelista"/>
        <w:spacing w:after="0" w:line="240" w:lineRule="auto"/>
        <w:ind w:left="0"/>
        <w:contextualSpacing w:val="0"/>
        <w:jc w:val="both"/>
        <w:rPr>
          <w:rFonts w:ascii="Times New Roman" w:hAnsi="Times New Roman"/>
          <w:iCs/>
        </w:rPr>
      </w:pPr>
      <w:r w:rsidRPr="00733E35">
        <w:rPr>
          <w:rFonts w:ascii="Times New Roman" w:hAnsi="Times New Roman"/>
          <w:iCs/>
        </w:rPr>
        <w:t>La EERSSA, en base a los análisis de aceite dieléctrico ejecutados en los transformadores de potencia en los últimos años, identifico presencia de azufre corrosivo en los transformadores de potencia de las Subestaciones Catamayo y Cariamanga, por lo cual requiere los servicios técnicos especializados a fin de asegurar el correcto funcionamiento de los equipos y alargar su vida útil.</w:t>
      </w:r>
    </w:p>
    <w:p w14:paraId="1EE7A9DE" w14:textId="77777777" w:rsidR="00970C23" w:rsidRPr="00733E35" w:rsidRDefault="00970C23" w:rsidP="00970C23">
      <w:pPr>
        <w:pStyle w:val="Prrafodelista"/>
        <w:spacing w:after="0" w:line="240" w:lineRule="auto"/>
        <w:ind w:left="0"/>
        <w:contextualSpacing w:val="0"/>
        <w:jc w:val="both"/>
        <w:rPr>
          <w:rFonts w:ascii="Times New Roman" w:hAnsi="Times New Roman"/>
        </w:rPr>
      </w:pPr>
    </w:p>
    <w:p w14:paraId="33A3EC2E" w14:textId="77777777" w:rsidR="00617D9C" w:rsidRPr="00733E35" w:rsidRDefault="00617D9C" w:rsidP="00970C23">
      <w:pPr>
        <w:pStyle w:val="TtuloTDC"/>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lang w:val="es-ES" w:eastAsia="en-US"/>
        </w:rPr>
        <w:t>OBJETIVOS</w:t>
      </w:r>
      <w:r w:rsidRPr="00733E35">
        <w:rPr>
          <w:rFonts w:ascii="Times New Roman" w:eastAsia="Calibri" w:hAnsi="Times New Roman" w:cs="Times New Roman"/>
          <w:bCs/>
          <w:iCs/>
          <w:color w:val="auto"/>
          <w:sz w:val="22"/>
          <w:szCs w:val="22"/>
        </w:rPr>
        <w:t>. –</w:t>
      </w:r>
    </w:p>
    <w:p w14:paraId="32A86C8A" w14:textId="77777777" w:rsidR="00617D9C" w:rsidRPr="00733E35" w:rsidRDefault="00617D9C" w:rsidP="00970C23">
      <w:pPr>
        <w:spacing w:after="0" w:line="240" w:lineRule="auto"/>
        <w:rPr>
          <w:rFonts w:ascii="Times New Roman" w:hAnsi="Times New Roman"/>
          <w:lang w:eastAsia="es-EC"/>
        </w:rPr>
      </w:pPr>
    </w:p>
    <w:p w14:paraId="0258BD15" w14:textId="77777777" w:rsidR="00617D9C" w:rsidRPr="00733E35" w:rsidRDefault="00617D9C" w:rsidP="00970C23">
      <w:pPr>
        <w:spacing w:after="0" w:line="240" w:lineRule="auto"/>
        <w:ind w:firstLine="210"/>
        <w:rPr>
          <w:rFonts w:ascii="Times New Roman" w:hAnsi="Times New Roman"/>
          <w:b/>
          <w:iCs/>
        </w:rPr>
      </w:pPr>
      <w:r w:rsidRPr="00733E35">
        <w:rPr>
          <w:rFonts w:ascii="Times New Roman" w:hAnsi="Times New Roman"/>
          <w:b/>
          <w:iCs/>
        </w:rPr>
        <w:t>OBJETIVO GENERAL</w:t>
      </w:r>
    </w:p>
    <w:p w14:paraId="215A8507" w14:textId="77777777" w:rsidR="00617D9C" w:rsidRPr="00733E35" w:rsidRDefault="00617D9C" w:rsidP="00970C23">
      <w:pPr>
        <w:spacing w:after="0" w:line="240" w:lineRule="auto"/>
        <w:ind w:firstLine="210"/>
        <w:rPr>
          <w:rFonts w:ascii="Times New Roman" w:hAnsi="Times New Roman"/>
          <w:b/>
          <w:iCs/>
        </w:rPr>
      </w:pPr>
    </w:p>
    <w:p w14:paraId="46109439" w14:textId="77777777" w:rsidR="00970C23" w:rsidRPr="00733E35" w:rsidRDefault="00970C23" w:rsidP="00970C23">
      <w:pPr>
        <w:spacing w:after="0" w:line="240" w:lineRule="auto"/>
        <w:jc w:val="both"/>
        <w:rPr>
          <w:rFonts w:ascii="Times New Roman" w:hAnsi="Times New Roman"/>
          <w:iCs/>
          <w:lang w:val="es-ES"/>
        </w:rPr>
      </w:pPr>
      <w:r w:rsidRPr="00733E35">
        <w:rPr>
          <w:rFonts w:ascii="Times New Roman" w:hAnsi="Times New Roman"/>
          <w:iCs/>
          <w:lang w:val="es-ES"/>
        </w:rPr>
        <w:t>Ejecutar el mantenimiento preventivo en transformador de potencia de la EERSSA, asegurando su correcto funcionamiento con adición de inhibidor de corrosión, tratamiento térmico, regeneración de aceite; con lo cual se extenderá su vida útil.</w:t>
      </w:r>
    </w:p>
    <w:p w14:paraId="4D297BF5" w14:textId="77777777" w:rsidR="00970C23" w:rsidRPr="00733E35" w:rsidRDefault="00970C23" w:rsidP="00970C23">
      <w:pPr>
        <w:spacing w:after="0" w:line="240" w:lineRule="auto"/>
        <w:jc w:val="both"/>
        <w:rPr>
          <w:rFonts w:ascii="Times New Roman" w:hAnsi="Times New Roman"/>
          <w:iCs/>
          <w:lang w:val="es-ES"/>
        </w:rPr>
      </w:pPr>
    </w:p>
    <w:p w14:paraId="4B87D3AF"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ALCANCE. –</w:t>
      </w:r>
    </w:p>
    <w:p w14:paraId="34D0BC4A" w14:textId="77777777" w:rsidR="00617D9C" w:rsidRPr="00733E35" w:rsidRDefault="00617D9C" w:rsidP="00970C23">
      <w:pPr>
        <w:spacing w:after="0" w:line="240" w:lineRule="auto"/>
        <w:rPr>
          <w:rFonts w:ascii="Times New Roman" w:hAnsi="Times New Roman"/>
          <w:lang w:val="es-ES"/>
        </w:rPr>
      </w:pPr>
    </w:p>
    <w:p w14:paraId="793AA90D"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El contratista deberá eliminar el azufre corrosivo presente en los transfores de potencia de las subestaciones Catamayo y Cariamanga, para ello será sometido a distintas actividades correctivas y preventivas. Luego de realizar su mantenimiento se deberán ejecutar las pruebas de aceite en las cuales se demuestre que el equipo se encuentra en condiciones de operación adecuadas.</w:t>
      </w:r>
    </w:p>
    <w:p w14:paraId="5A7450E1"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 xml:space="preserve">El contratista deberá realizar la eliminación del azufre corrosivo y efectuará un método operativo en el lugar y en circuito cerrado, lo que significa que el transformador no se vaciará ni siquiera parcialmente y con la aplicación de procedimientos de seguridad adecuados en modalidad </w:t>
      </w:r>
      <w:proofErr w:type="spellStart"/>
      <w:r w:rsidRPr="00733E35">
        <w:rPr>
          <w:rFonts w:ascii="Times New Roman" w:hAnsi="Times New Roman"/>
          <w:iCs/>
        </w:rPr>
        <w:t>On</w:t>
      </w:r>
      <w:proofErr w:type="spellEnd"/>
      <w:r w:rsidRPr="00733E35">
        <w:rPr>
          <w:rFonts w:ascii="Times New Roman" w:hAnsi="Times New Roman"/>
          <w:iCs/>
        </w:rPr>
        <w:t xml:space="preserve">-load, que significa que el transformador puede mantenerse en servicio y en carga durante todo el tratamiento, una vez finalizado el tratamiento se realizarán  los análisis de aceite correspondientes para verificar el estado del aceite el mismo que debe cumplir los valores establecidos en las normas IEC 60422 Ed.4-2013, </w:t>
      </w:r>
      <w:proofErr w:type="spellStart"/>
      <w:r w:rsidRPr="00733E35">
        <w:rPr>
          <w:rFonts w:ascii="Times New Roman" w:hAnsi="Times New Roman"/>
          <w:iCs/>
        </w:rPr>
        <w:t>CIGRE</w:t>
      </w:r>
      <w:proofErr w:type="spellEnd"/>
      <w:r w:rsidRPr="00733E35">
        <w:rPr>
          <w:rFonts w:ascii="Times New Roman" w:hAnsi="Times New Roman"/>
          <w:iCs/>
        </w:rPr>
        <w:t xml:space="preserve"> 378 – 2009 art. 4.2.</w:t>
      </w:r>
    </w:p>
    <w:p w14:paraId="020894EC" w14:textId="77777777" w:rsidR="00970C23" w:rsidRPr="00733E35" w:rsidRDefault="00970C23" w:rsidP="00970C23">
      <w:pPr>
        <w:pStyle w:val="Prrafodelista"/>
        <w:spacing w:after="0" w:line="240" w:lineRule="auto"/>
        <w:ind w:left="0"/>
        <w:jc w:val="both"/>
        <w:rPr>
          <w:rFonts w:ascii="Times New Roman" w:hAnsi="Times New Roman"/>
          <w:iCs/>
        </w:rPr>
      </w:pPr>
    </w:p>
    <w:p w14:paraId="3B4FBD00"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 xml:space="preserve">El tratamiento además contemplará lo siguiente: </w:t>
      </w:r>
    </w:p>
    <w:p w14:paraId="5FA5D114" w14:textId="77777777" w:rsidR="00970C23" w:rsidRPr="00733E35" w:rsidRDefault="00970C23" w:rsidP="00970C23">
      <w:pPr>
        <w:pStyle w:val="Prrafodelista"/>
        <w:spacing w:after="0" w:line="240" w:lineRule="auto"/>
        <w:ind w:left="0"/>
        <w:jc w:val="both"/>
        <w:rPr>
          <w:rFonts w:ascii="Times New Roman" w:hAnsi="Times New Roman"/>
          <w:iCs/>
        </w:rPr>
      </w:pPr>
    </w:p>
    <w:p w14:paraId="7D128D1A"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w:t>
      </w:r>
      <w:r w:rsidRPr="00733E35">
        <w:rPr>
          <w:rFonts w:ascii="Times New Roman" w:hAnsi="Times New Roman"/>
          <w:iCs/>
        </w:rPr>
        <w:tab/>
        <w:t>Eliminación de los compuestos corrosivos sulfurados (</w:t>
      </w:r>
      <w:proofErr w:type="spellStart"/>
      <w:r w:rsidRPr="00733E35">
        <w:rPr>
          <w:rFonts w:ascii="Times New Roman" w:hAnsi="Times New Roman"/>
          <w:iCs/>
        </w:rPr>
        <w:t>DBDS</w:t>
      </w:r>
      <w:proofErr w:type="spellEnd"/>
      <w:r w:rsidRPr="00733E35">
        <w:rPr>
          <w:rFonts w:ascii="Times New Roman" w:hAnsi="Times New Roman"/>
          <w:iCs/>
        </w:rPr>
        <w:t xml:space="preserve"> y otros)</w:t>
      </w:r>
    </w:p>
    <w:p w14:paraId="4BBC120F"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w:t>
      </w:r>
      <w:r w:rsidRPr="00733E35">
        <w:rPr>
          <w:rFonts w:ascii="Times New Roman" w:hAnsi="Times New Roman"/>
          <w:iCs/>
        </w:rPr>
        <w:tab/>
        <w:t>Eliminación de los compuestos polares inorgánicos (metales)</w:t>
      </w:r>
    </w:p>
    <w:p w14:paraId="090DADC8"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w:t>
      </w:r>
      <w:r w:rsidRPr="00733E35">
        <w:rPr>
          <w:rFonts w:ascii="Times New Roman" w:hAnsi="Times New Roman"/>
          <w:iCs/>
        </w:rPr>
        <w:tab/>
        <w:t>Eliminación de los compuestos de oxidación solubles e insolubles (ácidos)</w:t>
      </w:r>
    </w:p>
    <w:p w14:paraId="6CD08D72"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w:t>
      </w:r>
      <w:r w:rsidRPr="00733E35">
        <w:rPr>
          <w:rFonts w:ascii="Times New Roman" w:hAnsi="Times New Roman"/>
          <w:iCs/>
        </w:rPr>
        <w:tab/>
        <w:t>Eliminación del agua en el aceite y de los contaminantes físicos</w:t>
      </w:r>
    </w:p>
    <w:p w14:paraId="17CF4CAC"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w:t>
      </w:r>
      <w:r w:rsidRPr="00733E35">
        <w:rPr>
          <w:rFonts w:ascii="Times New Roman" w:hAnsi="Times New Roman"/>
          <w:iCs/>
        </w:rPr>
        <w:tab/>
        <w:t>Restauración de las propiedades dieléctricas del aceite</w:t>
      </w:r>
    </w:p>
    <w:p w14:paraId="75FAA258" w14:textId="77777777" w:rsidR="00970C23" w:rsidRPr="00733E35" w:rsidRDefault="00970C23" w:rsidP="00970C23">
      <w:pPr>
        <w:pStyle w:val="Prrafodelista"/>
        <w:spacing w:after="0" w:line="240" w:lineRule="auto"/>
        <w:ind w:left="0"/>
        <w:jc w:val="both"/>
        <w:rPr>
          <w:rFonts w:ascii="Times New Roman" w:hAnsi="Times New Roman"/>
          <w:iCs/>
        </w:rPr>
      </w:pPr>
    </w:p>
    <w:p w14:paraId="06BD1883"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El contratista al finalizar la eliminación de azufre corrosivo deberá realizar la adición de inhibidor necesario en el aceite, en porcentaje recomendado por la norma IEEE, ASTM D 3487.</w:t>
      </w:r>
    </w:p>
    <w:p w14:paraId="1F620BA5" w14:textId="77777777" w:rsidR="00970C23"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 xml:space="preserve">El trabajo debe ejecutarse, por parte del Contratista, cumpliendo las normas de Seguridad Industrial estipuladas para este tipo de trabajo y respetando el reglamento interno de Seguridad Industrial de la EERSSA. El contratista será responsable de tomar todas las medidas de seguridad. </w:t>
      </w:r>
    </w:p>
    <w:p w14:paraId="534D835E" w14:textId="0F65794F" w:rsidR="00617D9C" w:rsidRPr="00733E35" w:rsidRDefault="00970C23" w:rsidP="00970C23">
      <w:pPr>
        <w:pStyle w:val="Prrafodelista"/>
        <w:spacing w:after="0" w:line="240" w:lineRule="auto"/>
        <w:ind w:left="0"/>
        <w:jc w:val="both"/>
        <w:rPr>
          <w:rFonts w:ascii="Times New Roman" w:hAnsi="Times New Roman"/>
          <w:iCs/>
        </w:rPr>
      </w:pPr>
      <w:r w:rsidRPr="00733E35">
        <w:rPr>
          <w:rFonts w:ascii="Times New Roman" w:hAnsi="Times New Roman"/>
          <w:iCs/>
        </w:rPr>
        <w:t xml:space="preserve">El Contratista de ser necesario se encargará de suministrar el aceite dieléctrico nuevo, sin </w:t>
      </w:r>
      <w:proofErr w:type="spellStart"/>
      <w:r w:rsidRPr="00733E35">
        <w:rPr>
          <w:rFonts w:ascii="Times New Roman" w:hAnsi="Times New Roman"/>
          <w:iCs/>
        </w:rPr>
        <w:t>PCB´s</w:t>
      </w:r>
      <w:proofErr w:type="spellEnd"/>
      <w:r w:rsidRPr="00733E35">
        <w:rPr>
          <w:rFonts w:ascii="Times New Roman" w:hAnsi="Times New Roman"/>
          <w:iCs/>
        </w:rPr>
        <w:t xml:space="preserve"> ni azufre corrosivo, necesario para la reposición debido a las pérdidas ocasionadas durante el tratamiento ejecutado. Para lo cual extenderá a la administración los correspondientes documentos de respaldo, para su aprobación.</w:t>
      </w:r>
    </w:p>
    <w:p w14:paraId="5FB584BD"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bookmarkStart w:id="0" w:name="_Toc511058004"/>
      <w:r w:rsidRPr="00733E35">
        <w:rPr>
          <w:rFonts w:ascii="Times New Roman" w:eastAsia="Calibri" w:hAnsi="Times New Roman" w:cs="Times New Roman"/>
          <w:iCs/>
          <w:color w:val="auto"/>
          <w:sz w:val="22"/>
          <w:szCs w:val="22"/>
        </w:rPr>
        <w:t xml:space="preserve">METODOLOGÍA DE </w:t>
      </w:r>
      <w:bookmarkEnd w:id="0"/>
      <w:r w:rsidRPr="00733E35">
        <w:rPr>
          <w:rFonts w:ascii="Times New Roman" w:eastAsia="Calibri" w:hAnsi="Times New Roman" w:cs="Times New Roman"/>
          <w:iCs/>
          <w:color w:val="auto"/>
          <w:sz w:val="22"/>
          <w:szCs w:val="22"/>
        </w:rPr>
        <w:t>TRABAJO. –</w:t>
      </w:r>
    </w:p>
    <w:p w14:paraId="51B22D76" w14:textId="77777777" w:rsidR="00617D9C" w:rsidRPr="00733E35" w:rsidRDefault="00617D9C" w:rsidP="00970C23">
      <w:pPr>
        <w:spacing w:after="0" w:line="240" w:lineRule="auto"/>
        <w:rPr>
          <w:rFonts w:ascii="Times New Roman" w:hAnsi="Times New Roman"/>
          <w:lang w:val="es-ES"/>
        </w:rPr>
      </w:pPr>
    </w:p>
    <w:p w14:paraId="21B7A779"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La ejecución del mantenimiento se realizará en el lugar donde se encuentra actualmente los equipos, para lo cual, para la conexión del equipo de regeneración, la EERSSA realizará la desconexión del equipo, sin embargo, el tratamiento se deberá ejecutar con el transformador energizado.</w:t>
      </w:r>
    </w:p>
    <w:p w14:paraId="1DA08B13"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El Contratista se encargará de la logística necesaria en lo referente a transporte, alimentación, etc., del personal a su cargo durante el periodo de realización del trabajo contratado.</w:t>
      </w:r>
    </w:p>
    <w:p w14:paraId="38B8D180" w14:textId="77777777" w:rsidR="00970C23" w:rsidRPr="00733E35" w:rsidRDefault="00970C23" w:rsidP="00970C23">
      <w:pPr>
        <w:spacing w:after="0" w:line="240" w:lineRule="auto"/>
        <w:jc w:val="both"/>
        <w:rPr>
          <w:rFonts w:ascii="Times New Roman" w:hAnsi="Times New Roman"/>
          <w:iCs/>
        </w:rPr>
      </w:pPr>
    </w:p>
    <w:p w14:paraId="330421A2"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El Contratista deberá llevar un libro de obra diario firmado por el Administrador de contrato, el mismo que será presentado con el informe final del trabajo que constará de:</w:t>
      </w:r>
    </w:p>
    <w:p w14:paraId="1F8FB0B7" w14:textId="77777777" w:rsidR="00970C23" w:rsidRPr="00733E35" w:rsidRDefault="00970C23" w:rsidP="00970C23">
      <w:pPr>
        <w:spacing w:after="0" w:line="240" w:lineRule="auto"/>
        <w:jc w:val="both"/>
        <w:rPr>
          <w:rFonts w:ascii="Times New Roman" w:hAnsi="Times New Roman"/>
          <w:iCs/>
        </w:rPr>
      </w:pPr>
    </w:p>
    <w:p w14:paraId="408B1380"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Libro de obra de la ejecución del contrato.</w:t>
      </w:r>
    </w:p>
    <w:p w14:paraId="3277F290"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Informe técnico del trabajo realizado.</w:t>
      </w:r>
    </w:p>
    <w:p w14:paraId="3EA148B7"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Conclusiones y recomendaciones</w:t>
      </w:r>
    </w:p>
    <w:p w14:paraId="4C6F7C7B"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Análisis Físico Químico del aceite antes y después del mantenimiento.</w:t>
      </w:r>
    </w:p>
    <w:p w14:paraId="6C075904"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Pruebas eléctricas al finalizar el tratamiento.</w:t>
      </w:r>
    </w:p>
    <w:p w14:paraId="70EEE297"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Secuencia fotográfica del mantenimiento.</w:t>
      </w:r>
    </w:p>
    <w:p w14:paraId="19E67E44" w14:textId="77777777" w:rsidR="00970C23" w:rsidRPr="00733E35" w:rsidRDefault="00970C23" w:rsidP="00970C23">
      <w:pPr>
        <w:spacing w:after="0" w:line="240" w:lineRule="auto"/>
        <w:jc w:val="both"/>
        <w:rPr>
          <w:rFonts w:ascii="Times New Roman" w:hAnsi="Times New Roman"/>
          <w:iCs/>
        </w:rPr>
      </w:pPr>
    </w:p>
    <w:p w14:paraId="1777A9AD" w14:textId="77777777" w:rsidR="00970C23" w:rsidRPr="00733E35" w:rsidRDefault="00970C23" w:rsidP="00970C23">
      <w:pPr>
        <w:spacing w:after="0" w:line="240" w:lineRule="auto"/>
        <w:jc w:val="both"/>
        <w:rPr>
          <w:rFonts w:ascii="Times New Roman" w:hAnsi="Times New Roman"/>
          <w:iCs/>
        </w:rPr>
      </w:pPr>
      <w:r w:rsidRPr="00733E35">
        <w:rPr>
          <w:rFonts w:ascii="Times New Roman" w:hAnsi="Times New Roman"/>
          <w:iCs/>
        </w:rPr>
        <w:t>Acorde a los lineamientos previstos, el contratista adjudicado deberá presentar a la Superintendencia de Subestaciones y Telecomunicaciones de la EERSSA, un plan de trabajo el cual debe incluir pasos, procedimientos y resultados esperados, con la finalidad de que las acciones a desarrollarse cumplan con las exigencias y disposiciones vigentes respecto a la calidad de servicio técnico, y se pueda dar un seguimiento efectivo de su realización.</w:t>
      </w:r>
    </w:p>
    <w:p w14:paraId="3D387C38" w14:textId="77777777" w:rsidR="00617D9C" w:rsidRPr="00733E35" w:rsidRDefault="00617D9C" w:rsidP="00970C23">
      <w:pPr>
        <w:spacing w:after="0" w:line="240" w:lineRule="auto"/>
        <w:jc w:val="both"/>
        <w:rPr>
          <w:rFonts w:ascii="Times New Roman" w:hAnsi="Times New Roman"/>
          <w:iCs/>
        </w:rPr>
      </w:pPr>
    </w:p>
    <w:p w14:paraId="3B0237D3" w14:textId="77777777" w:rsidR="00617D9C" w:rsidRPr="00733E35" w:rsidRDefault="00617D9C" w:rsidP="00733E35">
      <w:pPr>
        <w:pStyle w:val="Ttulo1"/>
        <w:numPr>
          <w:ilvl w:val="0"/>
          <w:numId w:val="1"/>
        </w:numPr>
        <w:tabs>
          <w:tab w:val="num" w:pos="360"/>
        </w:tabs>
        <w:spacing w:before="0" w:line="240" w:lineRule="auto"/>
        <w:ind w:left="0"/>
        <w:rPr>
          <w:rFonts w:ascii="Times New Roman" w:eastAsia="Calibri" w:hAnsi="Times New Roman" w:cs="Times New Roman"/>
          <w:bCs/>
          <w:iCs/>
          <w:color w:val="auto"/>
          <w:sz w:val="22"/>
          <w:szCs w:val="22"/>
        </w:rPr>
      </w:pPr>
      <w:bookmarkStart w:id="1" w:name="_Toc511058005"/>
      <w:r w:rsidRPr="00733E35">
        <w:rPr>
          <w:rFonts w:ascii="Times New Roman" w:eastAsia="Calibri" w:hAnsi="Times New Roman" w:cs="Times New Roman"/>
          <w:iCs/>
          <w:color w:val="auto"/>
          <w:sz w:val="22"/>
          <w:szCs w:val="22"/>
        </w:rPr>
        <w:t xml:space="preserve">INFORMACIÓN QUE DISPONE LA </w:t>
      </w:r>
      <w:bookmarkEnd w:id="1"/>
      <w:r w:rsidRPr="00733E35">
        <w:rPr>
          <w:rFonts w:ascii="Times New Roman" w:eastAsia="Calibri" w:hAnsi="Times New Roman" w:cs="Times New Roman"/>
          <w:iCs/>
          <w:color w:val="auto"/>
          <w:sz w:val="22"/>
          <w:szCs w:val="22"/>
        </w:rPr>
        <w:t xml:space="preserve">ENTIDAD. – </w:t>
      </w:r>
    </w:p>
    <w:p w14:paraId="5F247E6E" w14:textId="77777777" w:rsidR="00617D9C" w:rsidRPr="00733E35" w:rsidRDefault="00617D9C" w:rsidP="00970C23">
      <w:pPr>
        <w:spacing w:after="0" w:line="240" w:lineRule="auto"/>
        <w:rPr>
          <w:rFonts w:ascii="Times New Roman" w:hAnsi="Times New Roman"/>
          <w:lang w:val="es-ES"/>
        </w:rPr>
      </w:pPr>
    </w:p>
    <w:p w14:paraId="16132791" w14:textId="77777777" w:rsidR="00617D9C" w:rsidRPr="00733E35" w:rsidRDefault="00617D9C" w:rsidP="00970C23">
      <w:pPr>
        <w:pStyle w:val="Ttulo1"/>
        <w:spacing w:before="0" w:line="240" w:lineRule="auto"/>
        <w:rPr>
          <w:rFonts w:ascii="Times New Roman" w:eastAsiaTheme="minorHAnsi" w:hAnsi="Times New Roman" w:cs="Times New Roman"/>
          <w:iCs/>
          <w:color w:val="auto"/>
          <w:sz w:val="22"/>
          <w:szCs w:val="22"/>
        </w:rPr>
      </w:pPr>
      <w:r w:rsidRPr="00733E35">
        <w:rPr>
          <w:rFonts w:ascii="Times New Roman" w:eastAsiaTheme="minorHAnsi" w:hAnsi="Times New Roman" w:cs="Times New Roman"/>
          <w:iCs/>
          <w:color w:val="auto"/>
          <w:sz w:val="22"/>
          <w:szCs w:val="22"/>
        </w:rPr>
        <w:t>Entre el parque automotor la Institución cuenta con lo siguiente:</w:t>
      </w:r>
    </w:p>
    <w:p w14:paraId="27D122D7" w14:textId="3A1200FF" w:rsidR="00970C23" w:rsidRPr="00733E35" w:rsidRDefault="00970C23" w:rsidP="00970C23">
      <w:pPr>
        <w:rPr>
          <w:rFonts w:ascii="Times New Roman" w:hAnsi="Times New Roman"/>
        </w:rPr>
      </w:pPr>
      <w:r w:rsidRPr="00733E35">
        <w:rPr>
          <w:rFonts w:ascii="Times New Roman" w:hAnsi="Times New Roman"/>
        </w:rPr>
        <w:t xml:space="preserve">En el Anexo 1, se muestran las condiciones actuales del aceite, según los registros de los últimos cuatro años, del transformador de potencia a intervenir, adicionalmente en </w:t>
      </w:r>
      <w:r w:rsidRPr="00733E35">
        <w:rPr>
          <w:rFonts w:ascii="Times New Roman" w:hAnsi="Times New Roman"/>
        </w:rPr>
        <w:t>la Tabla</w:t>
      </w:r>
      <w:r w:rsidRPr="00733E35">
        <w:rPr>
          <w:rFonts w:ascii="Times New Roman" w:hAnsi="Times New Roman"/>
        </w:rPr>
        <w:t xml:space="preserve"> 1, se indica la ubicación y características principales de los transformadores a intervenir.  </w:t>
      </w:r>
    </w:p>
    <w:p w14:paraId="1D32564B" w14:textId="77777777" w:rsidR="00970C23" w:rsidRPr="00733E35" w:rsidRDefault="00970C23" w:rsidP="00970C23">
      <w:pPr>
        <w:rPr>
          <w:rFonts w:ascii="Times New Roman" w:hAnsi="Times New Roman"/>
        </w:rPr>
      </w:pPr>
      <w:r w:rsidRPr="00733E35">
        <w:rPr>
          <w:rFonts w:ascii="Times New Roman" w:hAnsi="Times New Roman"/>
        </w:rPr>
        <w:t>Tabla 1. Ubicación de subestaciones, transformadores a intervenir</w:t>
      </w:r>
    </w:p>
    <w:tbl>
      <w:tblPr>
        <w:tblW w:w="8396" w:type="dxa"/>
        <w:jc w:val="center"/>
        <w:tblLook w:val="04A0" w:firstRow="1" w:lastRow="0" w:firstColumn="1" w:lastColumn="0" w:noHBand="0" w:noVBand="1"/>
      </w:tblPr>
      <w:tblGrid>
        <w:gridCol w:w="661"/>
        <w:gridCol w:w="1507"/>
        <w:gridCol w:w="981"/>
        <w:gridCol w:w="1071"/>
        <w:gridCol w:w="846"/>
        <w:gridCol w:w="936"/>
        <w:gridCol w:w="1106"/>
        <w:gridCol w:w="1167"/>
        <w:gridCol w:w="1067"/>
      </w:tblGrid>
      <w:tr w:rsidR="00970C23" w:rsidRPr="00733E35" w14:paraId="06AD3812" w14:textId="77777777" w:rsidTr="0084513C">
        <w:trPr>
          <w:trHeight w:val="825"/>
          <w:jc w:val="center"/>
        </w:trPr>
        <w:tc>
          <w:tcPr>
            <w:tcW w:w="585" w:type="dxa"/>
            <w:vMerge w:val="restart"/>
            <w:tcBorders>
              <w:top w:val="double" w:sz="6" w:space="0" w:color="auto"/>
              <w:left w:val="double" w:sz="6" w:space="0" w:color="auto"/>
              <w:bottom w:val="double" w:sz="6" w:space="0" w:color="000000"/>
              <w:right w:val="single" w:sz="4" w:space="0" w:color="auto"/>
            </w:tcBorders>
            <w:shd w:val="clear" w:color="000000" w:fill="D9D9D9"/>
            <w:vAlign w:val="center"/>
            <w:hideMark/>
          </w:tcPr>
          <w:p w14:paraId="09FAE266"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NRO.</w:t>
            </w:r>
            <w:r w:rsidRPr="00733E35">
              <w:rPr>
                <w:rFonts w:ascii="Times New Roman" w:eastAsia="Times New Roman" w:hAnsi="Times New Roman"/>
                <w:b/>
                <w:bCs/>
                <w:color w:val="000000"/>
                <w:sz w:val="18"/>
                <w:szCs w:val="18"/>
              </w:rPr>
              <w:br/>
              <w:t>S/E</w:t>
            </w:r>
          </w:p>
        </w:tc>
        <w:tc>
          <w:tcPr>
            <w:tcW w:w="1291" w:type="dxa"/>
            <w:vMerge w:val="restart"/>
            <w:tcBorders>
              <w:top w:val="double" w:sz="6" w:space="0" w:color="auto"/>
              <w:left w:val="single" w:sz="4" w:space="0" w:color="auto"/>
              <w:bottom w:val="double" w:sz="6" w:space="0" w:color="000000"/>
              <w:right w:val="single" w:sz="4" w:space="0" w:color="auto"/>
            </w:tcBorders>
            <w:shd w:val="clear" w:color="000000" w:fill="D9D9D9"/>
            <w:noWrap/>
            <w:vAlign w:val="center"/>
            <w:hideMark/>
          </w:tcPr>
          <w:p w14:paraId="78CC16D4"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SUBESTACIÓN</w:t>
            </w:r>
          </w:p>
        </w:tc>
        <w:tc>
          <w:tcPr>
            <w:tcW w:w="1910" w:type="dxa"/>
            <w:gridSpan w:val="2"/>
            <w:tcBorders>
              <w:top w:val="double" w:sz="6" w:space="0" w:color="auto"/>
              <w:left w:val="nil"/>
              <w:bottom w:val="single" w:sz="4" w:space="0" w:color="auto"/>
              <w:right w:val="single" w:sz="4" w:space="0" w:color="auto"/>
            </w:tcBorders>
            <w:shd w:val="clear" w:color="000000" w:fill="D9D9D9"/>
            <w:noWrap/>
            <w:vAlign w:val="center"/>
            <w:hideMark/>
          </w:tcPr>
          <w:p w14:paraId="4894B090"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UBICACIÓN</w:t>
            </w:r>
          </w:p>
        </w:tc>
        <w:tc>
          <w:tcPr>
            <w:tcW w:w="725" w:type="dxa"/>
            <w:vMerge w:val="restart"/>
            <w:tcBorders>
              <w:top w:val="double" w:sz="6" w:space="0" w:color="auto"/>
              <w:left w:val="single" w:sz="4" w:space="0" w:color="auto"/>
              <w:right w:val="single" w:sz="4" w:space="0" w:color="auto"/>
            </w:tcBorders>
            <w:shd w:val="clear" w:color="000000" w:fill="D9D9D9"/>
            <w:noWrap/>
            <w:vAlign w:val="center"/>
            <w:hideMark/>
          </w:tcPr>
          <w:p w14:paraId="0B464D5F"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proofErr w:type="spellStart"/>
            <w:r w:rsidRPr="00733E35">
              <w:rPr>
                <w:rFonts w:ascii="Times New Roman" w:eastAsia="Times New Roman" w:hAnsi="Times New Roman"/>
                <w:b/>
                <w:bCs/>
                <w:color w:val="000000"/>
                <w:sz w:val="18"/>
                <w:szCs w:val="18"/>
              </w:rPr>
              <w:t>TRAFO</w:t>
            </w:r>
            <w:proofErr w:type="spellEnd"/>
          </w:p>
        </w:tc>
        <w:tc>
          <w:tcPr>
            <w:tcW w:w="840" w:type="dxa"/>
            <w:vMerge w:val="restart"/>
            <w:tcBorders>
              <w:top w:val="double" w:sz="6" w:space="0" w:color="auto"/>
              <w:left w:val="single" w:sz="4" w:space="0" w:color="auto"/>
              <w:right w:val="single" w:sz="4" w:space="0" w:color="auto"/>
            </w:tcBorders>
            <w:shd w:val="clear" w:color="000000" w:fill="D9D9D9"/>
            <w:noWrap/>
            <w:vAlign w:val="center"/>
            <w:hideMark/>
          </w:tcPr>
          <w:p w14:paraId="2312ECD0"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MARCA</w:t>
            </w:r>
          </w:p>
        </w:tc>
        <w:tc>
          <w:tcPr>
            <w:tcW w:w="1106" w:type="dxa"/>
            <w:vMerge w:val="restart"/>
            <w:tcBorders>
              <w:top w:val="double" w:sz="6" w:space="0" w:color="auto"/>
              <w:left w:val="single" w:sz="4" w:space="0" w:color="auto"/>
              <w:right w:val="single" w:sz="4" w:space="0" w:color="auto"/>
            </w:tcBorders>
            <w:shd w:val="clear" w:color="000000" w:fill="D9D9D9"/>
            <w:noWrap/>
            <w:vAlign w:val="center"/>
            <w:hideMark/>
          </w:tcPr>
          <w:p w14:paraId="28139CFD"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SERIE</w:t>
            </w:r>
          </w:p>
        </w:tc>
        <w:tc>
          <w:tcPr>
            <w:tcW w:w="979" w:type="dxa"/>
            <w:tcBorders>
              <w:top w:val="double" w:sz="6" w:space="0" w:color="auto"/>
              <w:left w:val="nil"/>
              <w:bottom w:val="single" w:sz="4" w:space="0" w:color="auto"/>
              <w:right w:val="single" w:sz="4" w:space="0" w:color="auto"/>
            </w:tcBorders>
            <w:shd w:val="clear" w:color="000000" w:fill="D9D9D9"/>
            <w:vAlign w:val="center"/>
            <w:hideMark/>
          </w:tcPr>
          <w:p w14:paraId="137A5CF2"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POTENCIA</w:t>
            </w:r>
          </w:p>
        </w:tc>
        <w:tc>
          <w:tcPr>
            <w:tcW w:w="960" w:type="dxa"/>
            <w:tcBorders>
              <w:top w:val="double" w:sz="6" w:space="0" w:color="auto"/>
              <w:left w:val="nil"/>
              <w:bottom w:val="single" w:sz="4" w:space="0" w:color="auto"/>
              <w:right w:val="double" w:sz="6" w:space="0" w:color="auto"/>
            </w:tcBorders>
            <w:shd w:val="clear" w:color="000000" w:fill="D9D9D9"/>
            <w:vAlign w:val="center"/>
            <w:hideMark/>
          </w:tcPr>
          <w:p w14:paraId="584C6AE2"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VOLTAJE</w:t>
            </w:r>
          </w:p>
        </w:tc>
      </w:tr>
      <w:tr w:rsidR="00970C23" w:rsidRPr="00733E35" w14:paraId="6864F7E6" w14:textId="77777777" w:rsidTr="0084513C">
        <w:trPr>
          <w:trHeight w:val="315"/>
          <w:jc w:val="center"/>
        </w:trPr>
        <w:tc>
          <w:tcPr>
            <w:tcW w:w="585" w:type="dxa"/>
            <w:vMerge/>
            <w:tcBorders>
              <w:top w:val="double" w:sz="6" w:space="0" w:color="auto"/>
              <w:left w:val="double" w:sz="6" w:space="0" w:color="auto"/>
              <w:bottom w:val="double" w:sz="6" w:space="0" w:color="000000"/>
              <w:right w:val="single" w:sz="4" w:space="0" w:color="auto"/>
            </w:tcBorders>
            <w:vAlign w:val="center"/>
            <w:hideMark/>
          </w:tcPr>
          <w:p w14:paraId="3E4CC775" w14:textId="77777777" w:rsidR="00970C23" w:rsidRPr="00733E35" w:rsidRDefault="00970C23" w:rsidP="0084513C">
            <w:pPr>
              <w:spacing w:after="0" w:line="240" w:lineRule="auto"/>
              <w:rPr>
                <w:rFonts w:ascii="Times New Roman" w:eastAsia="Times New Roman" w:hAnsi="Times New Roman"/>
                <w:b/>
                <w:bCs/>
                <w:color w:val="000000"/>
                <w:sz w:val="18"/>
                <w:szCs w:val="18"/>
                <w:lang w:val="en-US"/>
              </w:rPr>
            </w:pPr>
          </w:p>
        </w:tc>
        <w:tc>
          <w:tcPr>
            <w:tcW w:w="1291" w:type="dxa"/>
            <w:vMerge/>
            <w:tcBorders>
              <w:top w:val="double" w:sz="6" w:space="0" w:color="auto"/>
              <w:left w:val="single" w:sz="4" w:space="0" w:color="auto"/>
              <w:bottom w:val="double" w:sz="6" w:space="0" w:color="000000"/>
              <w:right w:val="single" w:sz="4" w:space="0" w:color="auto"/>
            </w:tcBorders>
            <w:vAlign w:val="center"/>
            <w:hideMark/>
          </w:tcPr>
          <w:p w14:paraId="228CA0D5" w14:textId="77777777" w:rsidR="00970C23" w:rsidRPr="00733E35" w:rsidRDefault="00970C23" w:rsidP="0084513C">
            <w:pPr>
              <w:spacing w:after="0" w:line="240" w:lineRule="auto"/>
              <w:rPr>
                <w:rFonts w:ascii="Times New Roman" w:eastAsia="Times New Roman" w:hAnsi="Times New Roman"/>
                <w:b/>
                <w:bCs/>
                <w:color w:val="000000"/>
                <w:sz w:val="18"/>
                <w:szCs w:val="18"/>
                <w:lang w:val="en-US"/>
              </w:rPr>
            </w:pPr>
          </w:p>
        </w:tc>
        <w:tc>
          <w:tcPr>
            <w:tcW w:w="914" w:type="dxa"/>
            <w:tcBorders>
              <w:top w:val="nil"/>
              <w:left w:val="nil"/>
              <w:bottom w:val="double" w:sz="6" w:space="0" w:color="auto"/>
              <w:right w:val="single" w:sz="4" w:space="0" w:color="auto"/>
            </w:tcBorders>
            <w:shd w:val="clear" w:color="000000" w:fill="D9D9D9"/>
            <w:noWrap/>
            <w:vAlign w:val="center"/>
            <w:hideMark/>
          </w:tcPr>
          <w:p w14:paraId="0802D03E"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x</w:t>
            </w:r>
          </w:p>
        </w:tc>
        <w:tc>
          <w:tcPr>
            <w:tcW w:w="996" w:type="dxa"/>
            <w:tcBorders>
              <w:top w:val="nil"/>
              <w:left w:val="nil"/>
              <w:bottom w:val="double" w:sz="6" w:space="0" w:color="auto"/>
              <w:right w:val="single" w:sz="4" w:space="0" w:color="auto"/>
            </w:tcBorders>
            <w:shd w:val="clear" w:color="000000" w:fill="D9D9D9"/>
            <w:noWrap/>
            <w:vAlign w:val="center"/>
            <w:hideMark/>
          </w:tcPr>
          <w:p w14:paraId="6EFB8B39"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y</w:t>
            </w:r>
          </w:p>
        </w:tc>
        <w:tc>
          <w:tcPr>
            <w:tcW w:w="725" w:type="dxa"/>
            <w:vMerge/>
            <w:tcBorders>
              <w:left w:val="single" w:sz="4" w:space="0" w:color="auto"/>
              <w:bottom w:val="double" w:sz="6" w:space="0" w:color="000000"/>
              <w:right w:val="single" w:sz="4" w:space="0" w:color="auto"/>
            </w:tcBorders>
            <w:vAlign w:val="center"/>
            <w:hideMark/>
          </w:tcPr>
          <w:p w14:paraId="43190C75" w14:textId="77777777" w:rsidR="00970C23" w:rsidRPr="00733E35" w:rsidRDefault="00970C23" w:rsidP="0084513C">
            <w:pPr>
              <w:spacing w:after="0" w:line="240" w:lineRule="auto"/>
              <w:rPr>
                <w:rFonts w:ascii="Times New Roman" w:eastAsia="Times New Roman" w:hAnsi="Times New Roman"/>
                <w:b/>
                <w:bCs/>
                <w:color w:val="000000"/>
                <w:sz w:val="18"/>
                <w:szCs w:val="18"/>
                <w:lang w:val="en-US"/>
              </w:rPr>
            </w:pPr>
          </w:p>
        </w:tc>
        <w:tc>
          <w:tcPr>
            <w:tcW w:w="840" w:type="dxa"/>
            <w:vMerge/>
            <w:tcBorders>
              <w:left w:val="single" w:sz="4" w:space="0" w:color="auto"/>
              <w:bottom w:val="double" w:sz="6" w:space="0" w:color="000000"/>
              <w:right w:val="single" w:sz="4" w:space="0" w:color="auto"/>
            </w:tcBorders>
            <w:vAlign w:val="center"/>
            <w:hideMark/>
          </w:tcPr>
          <w:p w14:paraId="32FFBCFF" w14:textId="77777777" w:rsidR="00970C23" w:rsidRPr="00733E35" w:rsidRDefault="00970C23" w:rsidP="0084513C">
            <w:pPr>
              <w:spacing w:after="0" w:line="240" w:lineRule="auto"/>
              <w:rPr>
                <w:rFonts w:ascii="Times New Roman" w:eastAsia="Times New Roman" w:hAnsi="Times New Roman"/>
                <w:b/>
                <w:bCs/>
                <w:color w:val="000000"/>
                <w:sz w:val="18"/>
                <w:szCs w:val="18"/>
                <w:lang w:val="en-US"/>
              </w:rPr>
            </w:pPr>
          </w:p>
        </w:tc>
        <w:tc>
          <w:tcPr>
            <w:tcW w:w="1106" w:type="dxa"/>
            <w:vMerge/>
            <w:tcBorders>
              <w:left w:val="single" w:sz="4" w:space="0" w:color="auto"/>
              <w:bottom w:val="double" w:sz="6" w:space="0" w:color="000000"/>
              <w:right w:val="single" w:sz="4" w:space="0" w:color="auto"/>
            </w:tcBorders>
            <w:vAlign w:val="center"/>
            <w:hideMark/>
          </w:tcPr>
          <w:p w14:paraId="180249F9" w14:textId="77777777" w:rsidR="00970C23" w:rsidRPr="00733E35" w:rsidRDefault="00970C23" w:rsidP="0084513C">
            <w:pPr>
              <w:spacing w:after="0" w:line="240" w:lineRule="auto"/>
              <w:rPr>
                <w:rFonts w:ascii="Times New Roman" w:eastAsia="Times New Roman" w:hAnsi="Times New Roman"/>
                <w:b/>
                <w:bCs/>
                <w:color w:val="000000"/>
                <w:sz w:val="18"/>
                <w:szCs w:val="18"/>
                <w:lang w:val="en-US"/>
              </w:rPr>
            </w:pPr>
          </w:p>
        </w:tc>
        <w:tc>
          <w:tcPr>
            <w:tcW w:w="979" w:type="dxa"/>
            <w:tcBorders>
              <w:top w:val="nil"/>
              <w:left w:val="nil"/>
              <w:bottom w:val="double" w:sz="6" w:space="0" w:color="auto"/>
              <w:right w:val="single" w:sz="4" w:space="0" w:color="auto"/>
            </w:tcBorders>
            <w:shd w:val="clear" w:color="000000" w:fill="D9D9D9"/>
            <w:vAlign w:val="center"/>
            <w:hideMark/>
          </w:tcPr>
          <w:p w14:paraId="2ADC85F0"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w:t>
            </w:r>
            <w:proofErr w:type="spellStart"/>
            <w:r w:rsidRPr="00733E35">
              <w:rPr>
                <w:rFonts w:ascii="Times New Roman" w:eastAsia="Times New Roman" w:hAnsi="Times New Roman"/>
                <w:b/>
                <w:bCs/>
                <w:color w:val="000000"/>
                <w:sz w:val="18"/>
                <w:szCs w:val="18"/>
              </w:rPr>
              <w:t>MVA</w:t>
            </w:r>
            <w:proofErr w:type="spellEnd"/>
            <w:r w:rsidRPr="00733E35">
              <w:rPr>
                <w:rFonts w:ascii="Times New Roman" w:eastAsia="Times New Roman" w:hAnsi="Times New Roman"/>
                <w:b/>
                <w:bCs/>
                <w:color w:val="000000"/>
                <w:sz w:val="18"/>
                <w:szCs w:val="18"/>
              </w:rPr>
              <w:t>]</w:t>
            </w:r>
          </w:p>
        </w:tc>
        <w:tc>
          <w:tcPr>
            <w:tcW w:w="960" w:type="dxa"/>
            <w:tcBorders>
              <w:top w:val="nil"/>
              <w:left w:val="nil"/>
              <w:bottom w:val="double" w:sz="6" w:space="0" w:color="auto"/>
              <w:right w:val="double" w:sz="6" w:space="0" w:color="auto"/>
            </w:tcBorders>
            <w:shd w:val="clear" w:color="000000" w:fill="D9D9D9"/>
            <w:vAlign w:val="center"/>
            <w:hideMark/>
          </w:tcPr>
          <w:p w14:paraId="690B0FAB" w14:textId="77777777" w:rsidR="00970C23" w:rsidRPr="00733E35" w:rsidRDefault="00970C23" w:rsidP="0084513C">
            <w:pPr>
              <w:spacing w:after="0" w:line="240" w:lineRule="auto"/>
              <w:jc w:val="center"/>
              <w:rPr>
                <w:rFonts w:ascii="Times New Roman" w:eastAsia="Times New Roman" w:hAnsi="Times New Roman"/>
                <w:b/>
                <w:bCs/>
                <w:color w:val="000000"/>
                <w:sz w:val="18"/>
                <w:szCs w:val="18"/>
                <w:lang w:val="en-US"/>
              </w:rPr>
            </w:pPr>
            <w:r w:rsidRPr="00733E35">
              <w:rPr>
                <w:rFonts w:ascii="Times New Roman" w:eastAsia="Times New Roman" w:hAnsi="Times New Roman"/>
                <w:b/>
                <w:bCs/>
                <w:color w:val="000000"/>
                <w:sz w:val="18"/>
                <w:szCs w:val="18"/>
              </w:rPr>
              <w:t>[KV]</w:t>
            </w:r>
          </w:p>
        </w:tc>
      </w:tr>
      <w:tr w:rsidR="00970C23" w:rsidRPr="00733E35" w14:paraId="2AB5038A" w14:textId="77777777" w:rsidTr="0084513C">
        <w:trPr>
          <w:trHeight w:val="315"/>
          <w:jc w:val="center"/>
        </w:trPr>
        <w:tc>
          <w:tcPr>
            <w:tcW w:w="585" w:type="dxa"/>
            <w:tcBorders>
              <w:top w:val="nil"/>
              <w:left w:val="double" w:sz="6" w:space="0" w:color="auto"/>
              <w:bottom w:val="single" w:sz="4" w:space="0" w:color="auto"/>
              <w:right w:val="single" w:sz="4" w:space="0" w:color="auto"/>
            </w:tcBorders>
            <w:shd w:val="clear" w:color="auto" w:fill="auto"/>
            <w:noWrap/>
            <w:vAlign w:val="center"/>
            <w:hideMark/>
          </w:tcPr>
          <w:p w14:paraId="04871829"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rPr>
              <w:t>3</w:t>
            </w:r>
          </w:p>
        </w:tc>
        <w:tc>
          <w:tcPr>
            <w:tcW w:w="1291" w:type="dxa"/>
            <w:tcBorders>
              <w:top w:val="nil"/>
              <w:left w:val="nil"/>
              <w:bottom w:val="single" w:sz="4" w:space="0" w:color="auto"/>
              <w:right w:val="single" w:sz="4" w:space="0" w:color="auto"/>
            </w:tcBorders>
            <w:shd w:val="clear" w:color="auto" w:fill="auto"/>
            <w:noWrap/>
            <w:vAlign w:val="center"/>
            <w:hideMark/>
          </w:tcPr>
          <w:p w14:paraId="4DB69C0F"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rPr>
              <w:t>Catamayo</w:t>
            </w:r>
          </w:p>
        </w:tc>
        <w:tc>
          <w:tcPr>
            <w:tcW w:w="914" w:type="dxa"/>
            <w:tcBorders>
              <w:top w:val="nil"/>
              <w:left w:val="nil"/>
              <w:bottom w:val="single" w:sz="4" w:space="0" w:color="auto"/>
              <w:right w:val="single" w:sz="4" w:space="0" w:color="auto"/>
            </w:tcBorders>
            <w:shd w:val="clear" w:color="auto" w:fill="auto"/>
            <w:noWrap/>
            <w:vAlign w:val="center"/>
            <w:hideMark/>
          </w:tcPr>
          <w:p w14:paraId="718DCA02"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680785,15</w:t>
            </w:r>
          </w:p>
        </w:tc>
        <w:tc>
          <w:tcPr>
            <w:tcW w:w="996" w:type="dxa"/>
            <w:tcBorders>
              <w:top w:val="nil"/>
              <w:left w:val="nil"/>
              <w:bottom w:val="single" w:sz="4" w:space="0" w:color="auto"/>
              <w:right w:val="single" w:sz="4" w:space="0" w:color="auto"/>
            </w:tcBorders>
            <w:shd w:val="clear" w:color="auto" w:fill="auto"/>
            <w:noWrap/>
            <w:vAlign w:val="center"/>
            <w:hideMark/>
          </w:tcPr>
          <w:p w14:paraId="678B9168"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9560201,96</w:t>
            </w:r>
          </w:p>
        </w:tc>
        <w:tc>
          <w:tcPr>
            <w:tcW w:w="725" w:type="dxa"/>
            <w:tcBorders>
              <w:top w:val="nil"/>
              <w:left w:val="nil"/>
              <w:bottom w:val="single" w:sz="4" w:space="0" w:color="auto"/>
              <w:right w:val="single" w:sz="4" w:space="0" w:color="auto"/>
            </w:tcBorders>
            <w:shd w:val="clear" w:color="auto" w:fill="auto"/>
            <w:noWrap/>
            <w:vAlign w:val="center"/>
            <w:hideMark/>
          </w:tcPr>
          <w:p w14:paraId="70562529"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rPr>
              <w:t>T2</w:t>
            </w:r>
          </w:p>
        </w:tc>
        <w:tc>
          <w:tcPr>
            <w:tcW w:w="840" w:type="dxa"/>
            <w:tcBorders>
              <w:top w:val="nil"/>
              <w:left w:val="nil"/>
              <w:bottom w:val="single" w:sz="4" w:space="0" w:color="auto"/>
              <w:right w:val="single" w:sz="4" w:space="0" w:color="auto"/>
            </w:tcBorders>
            <w:shd w:val="clear" w:color="auto" w:fill="auto"/>
            <w:noWrap/>
            <w:vAlign w:val="center"/>
            <w:hideMark/>
          </w:tcPr>
          <w:p w14:paraId="33DC82B1"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proofErr w:type="spellStart"/>
            <w:r w:rsidRPr="00733E35">
              <w:rPr>
                <w:rFonts w:ascii="Times New Roman" w:eastAsia="Times New Roman" w:hAnsi="Times New Roman"/>
                <w:color w:val="000000"/>
                <w:sz w:val="18"/>
                <w:szCs w:val="18"/>
              </w:rPr>
              <w:t>PUWELS</w:t>
            </w:r>
            <w:proofErr w:type="spellEnd"/>
            <w:r w:rsidRPr="00733E35">
              <w:rPr>
                <w:rFonts w:ascii="Times New Roman" w:eastAsia="Times New Roman" w:hAnsi="Times New Roman"/>
                <w:color w:val="000000"/>
                <w:sz w:val="18"/>
                <w:szCs w:val="18"/>
              </w:rPr>
              <w:t xml:space="preserve"> </w:t>
            </w:r>
            <w:proofErr w:type="spellStart"/>
            <w:r w:rsidRPr="00733E35">
              <w:rPr>
                <w:rFonts w:ascii="Times New Roman" w:eastAsia="Times New Roman" w:hAnsi="Times New Roman"/>
                <w:color w:val="000000"/>
                <w:sz w:val="18"/>
                <w:szCs w:val="18"/>
              </w:rPr>
              <w:t>TRAFO</w:t>
            </w:r>
            <w:proofErr w:type="spellEnd"/>
          </w:p>
        </w:tc>
        <w:tc>
          <w:tcPr>
            <w:tcW w:w="1106" w:type="dxa"/>
            <w:tcBorders>
              <w:top w:val="nil"/>
              <w:left w:val="nil"/>
              <w:bottom w:val="single" w:sz="4" w:space="0" w:color="auto"/>
              <w:right w:val="single" w:sz="4" w:space="0" w:color="auto"/>
            </w:tcBorders>
            <w:shd w:val="clear" w:color="auto" w:fill="auto"/>
            <w:noWrap/>
            <w:vAlign w:val="center"/>
            <w:hideMark/>
          </w:tcPr>
          <w:p w14:paraId="2D8E9040"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rPr>
              <w:t>03.2.4370</w:t>
            </w:r>
          </w:p>
        </w:tc>
        <w:tc>
          <w:tcPr>
            <w:tcW w:w="979" w:type="dxa"/>
            <w:tcBorders>
              <w:top w:val="nil"/>
              <w:left w:val="nil"/>
              <w:bottom w:val="single" w:sz="4" w:space="0" w:color="auto"/>
              <w:right w:val="single" w:sz="4" w:space="0" w:color="auto"/>
            </w:tcBorders>
            <w:shd w:val="clear" w:color="auto" w:fill="auto"/>
            <w:noWrap/>
            <w:vAlign w:val="center"/>
            <w:hideMark/>
          </w:tcPr>
          <w:p w14:paraId="5140B9D2"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rPr>
              <w:t>10</w:t>
            </w:r>
          </w:p>
        </w:tc>
        <w:tc>
          <w:tcPr>
            <w:tcW w:w="960" w:type="dxa"/>
            <w:tcBorders>
              <w:top w:val="nil"/>
              <w:left w:val="nil"/>
              <w:bottom w:val="single" w:sz="4" w:space="0" w:color="auto"/>
              <w:right w:val="double" w:sz="6" w:space="0" w:color="auto"/>
            </w:tcBorders>
            <w:shd w:val="clear" w:color="auto" w:fill="auto"/>
            <w:noWrap/>
            <w:vAlign w:val="center"/>
            <w:hideMark/>
          </w:tcPr>
          <w:p w14:paraId="3B258D93"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rPr>
              <w:t>69 / 13.8</w:t>
            </w:r>
          </w:p>
        </w:tc>
      </w:tr>
      <w:tr w:rsidR="00970C23" w:rsidRPr="00733E35" w14:paraId="5FFCF4DD" w14:textId="77777777" w:rsidTr="0084513C">
        <w:trPr>
          <w:trHeight w:val="315"/>
          <w:jc w:val="center"/>
        </w:trPr>
        <w:tc>
          <w:tcPr>
            <w:tcW w:w="585" w:type="dxa"/>
            <w:tcBorders>
              <w:top w:val="nil"/>
              <w:left w:val="double" w:sz="6" w:space="0" w:color="auto"/>
              <w:bottom w:val="double" w:sz="6" w:space="0" w:color="auto"/>
              <w:right w:val="single" w:sz="4" w:space="0" w:color="auto"/>
            </w:tcBorders>
            <w:shd w:val="clear" w:color="auto" w:fill="auto"/>
            <w:noWrap/>
            <w:vAlign w:val="center"/>
            <w:hideMark/>
          </w:tcPr>
          <w:p w14:paraId="7D559561"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11</w:t>
            </w:r>
          </w:p>
        </w:tc>
        <w:tc>
          <w:tcPr>
            <w:tcW w:w="1291" w:type="dxa"/>
            <w:tcBorders>
              <w:top w:val="nil"/>
              <w:left w:val="nil"/>
              <w:bottom w:val="double" w:sz="6" w:space="0" w:color="auto"/>
              <w:right w:val="single" w:sz="4" w:space="0" w:color="auto"/>
            </w:tcBorders>
            <w:shd w:val="clear" w:color="auto" w:fill="auto"/>
            <w:noWrap/>
            <w:vAlign w:val="center"/>
            <w:hideMark/>
          </w:tcPr>
          <w:p w14:paraId="575098AE"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proofErr w:type="spellStart"/>
            <w:r w:rsidRPr="00733E35">
              <w:rPr>
                <w:rFonts w:ascii="Times New Roman" w:eastAsia="Times New Roman" w:hAnsi="Times New Roman"/>
                <w:color w:val="000000"/>
                <w:sz w:val="18"/>
                <w:szCs w:val="18"/>
                <w:lang w:val="en-US"/>
              </w:rPr>
              <w:t>Cariamanga</w:t>
            </w:r>
            <w:proofErr w:type="spellEnd"/>
          </w:p>
        </w:tc>
        <w:tc>
          <w:tcPr>
            <w:tcW w:w="914" w:type="dxa"/>
            <w:tcBorders>
              <w:top w:val="nil"/>
              <w:left w:val="nil"/>
              <w:bottom w:val="double" w:sz="6" w:space="0" w:color="auto"/>
              <w:right w:val="single" w:sz="4" w:space="0" w:color="auto"/>
            </w:tcBorders>
            <w:shd w:val="clear" w:color="auto" w:fill="auto"/>
            <w:noWrap/>
            <w:vAlign w:val="center"/>
            <w:hideMark/>
          </w:tcPr>
          <w:p w14:paraId="49FE4186"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660737,14</w:t>
            </w:r>
          </w:p>
        </w:tc>
        <w:tc>
          <w:tcPr>
            <w:tcW w:w="996" w:type="dxa"/>
            <w:tcBorders>
              <w:top w:val="nil"/>
              <w:left w:val="nil"/>
              <w:bottom w:val="double" w:sz="6" w:space="0" w:color="auto"/>
              <w:right w:val="single" w:sz="4" w:space="0" w:color="auto"/>
            </w:tcBorders>
            <w:shd w:val="clear" w:color="auto" w:fill="auto"/>
            <w:noWrap/>
            <w:vAlign w:val="center"/>
            <w:hideMark/>
          </w:tcPr>
          <w:p w14:paraId="3A248440"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9522637,15</w:t>
            </w:r>
          </w:p>
        </w:tc>
        <w:tc>
          <w:tcPr>
            <w:tcW w:w="725" w:type="dxa"/>
            <w:tcBorders>
              <w:top w:val="nil"/>
              <w:left w:val="nil"/>
              <w:bottom w:val="double" w:sz="6" w:space="0" w:color="auto"/>
              <w:right w:val="single" w:sz="4" w:space="0" w:color="auto"/>
            </w:tcBorders>
            <w:shd w:val="clear" w:color="auto" w:fill="auto"/>
            <w:noWrap/>
            <w:vAlign w:val="center"/>
            <w:hideMark/>
          </w:tcPr>
          <w:p w14:paraId="25F26B89"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T1</w:t>
            </w:r>
          </w:p>
        </w:tc>
        <w:tc>
          <w:tcPr>
            <w:tcW w:w="840" w:type="dxa"/>
            <w:tcBorders>
              <w:top w:val="nil"/>
              <w:left w:val="nil"/>
              <w:bottom w:val="double" w:sz="6" w:space="0" w:color="auto"/>
              <w:right w:val="single" w:sz="4" w:space="0" w:color="auto"/>
            </w:tcBorders>
            <w:shd w:val="clear" w:color="auto" w:fill="auto"/>
            <w:noWrap/>
            <w:vAlign w:val="center"/>
            <w:hideMark/>
          </w:tcPr>
          <w:p w14:paraId="601429E7"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proofErr w:type="spellStart"/>
            <w:r w:rsidRPr="00733E35">
              <w:rPr>
                <w:rFonts w:ascii="Times New Roman" w:eastAsia="Times New Roman" w:hAnsi="Times New Roman"/>
                <w:color w:val="000000"/>
                <w:sz w:val="18"/>
                <w:szCs w:val="18"/>
              </w:rPr>
              <w:t>PUWELS</w:t>
            </w:r>
            <w:proofErr w:type="spellEnd"/>
            <w:r w:rsidRPr="00733E35">
              <w:rPr>
                <w:rFonts w:ascii="Times New Roman" w:eastAsia="Times New Roman" w:hAnsi="Times New Roman"/>
                <w:color w:val="000000"/>
                <w:sz w:val="18"/>
                <w:szCs w:val="18"/>
              </w:rPr>
              <w:t xml:space="preserve"> </w:t>
            </w:r>
            <w:proofErr w:type="spellStart"/>
            <w:r w:rsidRPr="00733E35">
              <w:rPr>
                <w:rFonts w:ascii="Times New Roman" w:eastAsia="Times New Roman" w:hAnsi="Times New Roman"/>
                <w:color w:val="000000"/>
                <w:sz w:val="18"/>
                <w:szCs w:val="18"/>
              </w:rPr>
              <w:t>TRAFO</w:t>
            </w:r>
            <w:proofErr w:type="spellEnd"/>
          </w:p>
        </w:tc>
        <w:tc>
          <w:tcPr>
            <w:tcW w:w="1106" w:type="dxa"/>
            <w:tcBorders>
              <w:top w:val="nil"/>
              <w:left w:val="nil"/>
              <w:bottom w:val="double" w:sz="6" w:space="0" w:color="auto"/>
              <w:right w:val="single" w:sz="4" w:space="0" w:color="auto"/>
            </w:tcBorders>
            <w:shd w:val="clear" w:color="auto" w:fill="auto"/>
            <w:noWrap/>
            <w:vAlign w:val="center"/>
            <w:hideMark/>
          </w:tcPr>
          <w:p w14:paraId="00987989"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97.2.4181</w:t>
            </w:r>
          </w:p>
        </w:tc>
        <w:tc>
          <w:tcPr>
            <w:tcW w:w="979" w:type="dxa"/>
            <w:tcBorders>
              <w:top w:val="nil"/>
              <w:left w:val="nil"/>
              <w:bottom w:val="double" w:sz="6" w:space="0" w:color="auto"/>
              <w:right w:val="single" w:sz="4" w:space="0" w:color="auto"/>
            </w:tcBorders>
            <w:shd w:val="clear" w:color="auto" w:fill="auto"/>
            <w:noWrap/>
            <w:vAlign w:val="center"/>
            <w:hideMark/>
          </w:tcPr>
          <w:p w14:paraId="747B1E7C"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lang w:val="en-US"/>
              </w:rPr>
              <w:t>5</w:t>
            </w:r>
          </w:p>
        </w:tc>
        <w:tc>
          <w:tcPr>
            <w:tcW w:w="960" w:type="dxa"/>
            <w:tcBorders>
              <w:top w:val="nil"/>
              <w:left w:val="nil"/>
              <w:bottom w:val="double" w:sz="6" w:space="0" w:color="auto"/>
              <w:right w:val="double" w:sz="6" w:space="0" w:color="auto"/>
            </w:tcBorders>
            <w:shd w:val="clear" w:color="auto" w:fill="auto"/>
            <w:noWrap/>
            <w:vAlign w:val="center"/>
            <w:hideMark/>
          </w:tcPr>
          <w:p w14:paraId="324D7136" w14:textId="77777777" w:rsidR="00970C23" w:rsidRPr="00733E35" w:rsidRDefault="00970C23" w:rsidP="0084513C">
            <w:pPr>
              <w:spacing w:after="0" w:line="240" w:lineRule="auto"/>
              <w:jc w:val="center"/>
              <w:rPr>
                <w:rFonts w:ascii="Times New Roman" w:eastAsia="Times New Roman" w:hAnsi="Times New Roman"/>
                <w:color w:val="000000"/>
                <w:sz w:val="18"/>
                <w:szCs w:val="18"/>
                <w:lang w:val="en-US"/>
              </w:rPr>
            </w:pPr>
            <w:r w:rsidRPr="00733E35">
              <w:rPr>
                <w:rFonts w:ascii="Times New Roman" w:eastAsia="Times New Roman" w:hAnsi="Times New Roman"/>
                <w:color w:val="000000"/>
                <w:sz w:val="18"/>
                <w:szCs w:val="18"/>
              </w:rPr>
              <w:t>69 / 13.8</w:t>
            </w:r>
          </w:p>
        </w:tc>
      </w:tr>
    </w:tbl>
    <w:p w14:paraId="73E2B0E4" w14:textId="77777777" w:rsidR="00970C23" w:rsidRPr="00733E35" w:rsidRDefault="00970C23" w:rsidP="00970C23">
      <w:pPr>
        <w:rPr>
          <w:rFonts w:ascii="Times New Roman" w:hAnsi="Times New Roman"/>
        </w:rPr>
      </w:pPr>
    </w:p>
    <w:p w14:paraId="77C14650" w14:textId="79E57C69" w:rsidR="00970C23" w:rsidRPr="00733E35" w:rsidRDefault="00970C23" w:rsidP="00970C23">
      <w:pPr>
        <w:rPr>
          <w:rFonts w:ascii="Times New Roman" w:hAnsi="Times New Roman"/>
        </w:rPr>
      </w:pPr>
      <w:r w:rsidRPr="00733E35">
        <w:rPr>
          <w:rFonts w:ascii="Times New Roman" w:hAnsi="Times New Roman"/>
        </w:rPr>
        <w:t xml:space="preserve">Pruebas por ejecutar </w:t>
      </w:r>
    </w:p>
    <w:p w14:paraId="4CB35F5A" w14:textId="41E0F025" w:rsidR="00970C23" w:rsidRPr="00733E35" w:rsidRDefault="00970C23" w:rsidP="00970C23">
      <w:pPr>
        <w:rPr>
          <w:rFonts w:ascii="Times New Roman" w:hAnsi="Times New Roman"/>
        </w:rPr>
      </w:pPr>
      <w:r w:rsidRPr="00733E35">
        <w:rPr>
          <w:rFonts w:ascii="Times New Roman" w:hAnsi="Times New Roman"/>
        </w:rPr>
        <w:t>Pruebas de aceite</w:t>
      </w:r>
    </w:p>
    <w:p w14:paraId="185DE17B" w14:textId="77777777" w:rsidR="00970C23" w:rsidRPr="00733E35" w:rsidRDefault="00970C23" w:rsidP="00970C23">
      <w:pPr>
        <w:rPr>
          <w:rFonts w:ascii="Times New Roman" w:hAnsi="Times New Roman"/>
        </w:rPr>
      </w:pPr>
      <w:r w:rsidRPr="00733E35">
        <w:rPr>
          <w:rFonts w:ascii="Times New Roman" w:hAnsi="Times New Roman"/>
        </w:rPr>
        <w:t xml:space="preserve">El contratista deberá realizar pruebas eléctricas y fisicoquímicas y de cromatografía completas al aceite dieléctrico de los transformadores, después de ejecutar los trabajos, objeto de esta contratación, además al finalizar los trabajos ejecutará al aceite las pruebas de azufre corrosivo correspondientes. La EERSSA revisará estos informes para dar su aceptación, respecto al mejoramiento del aceite dieléctrico. Cabe recalcar que estos análisis de aceite deben cumplir las normas ASTM, IEEE, IEC vigentes y realizados por laboratorios especializados y certificados ISO 17025 para cada una de las pruebas. Las tomas de muestras deben ser realizadas dentro de las instalaciones de cada subestación, acorde a lo que se indica en la Tabla 2. </w:t>
      </w:r>
    </w:p>
    <w:p w14:paraId="649FE0BB" w14:textId="77777777" w:rsidR="00970C23" w:rsidRPr="00733E35" w:rsidRDefault="00970C23" w:rsidP="00970C23">
      <w:pPr>
        <w:rPr>
          <w:rFonts w:ascii="Times New Roman" w:hAnsi="Times New Roman"/>
        </w:rPr>
      </w:pPr>
      <w:r w:rsidRPr="00733E35">
        <w:rPr>
          <w:rFonts w:ascii="Times New Roman" w:hAnsi="Times New Roman"/>
        </w:rPr>
        <w:t>Tabla 2. Análisis de aceite dieléctrico a ejecutar en transformador de potencia.</w:t>
      </w:r>
    </w:p>
    <w:tbl>
      <w:tblPr>
        <w:tblW w:w="8833" w:type="dxa"/>
        <w:jc w:val="center"/>
        <w:tblLook w:val="04A0" w:firstRow="1" w:lastRow="0" w:firstColumn="1" w:lastColumn="0" w:noHBand="0" w:noVBand="1"/>
      </w:tblPr>
      <w:tblGrid>
        <w:gridCol w:w="788"/>
        <w:gridCol w:w="5583"/>
        <w:gridCol w:w="2462"/>
      </w:tblGrid>
      <w:tr w:rsidR="00970C23" w:rsidRPr="00CB2E3E" w14:paraId="78EF7F6B" w14:textId="77777777" w:rsidTr="00CB2E3E">
        <w:trPr>
          <w:trHeight w:val="484"/>
          <w:jc w:val="center"/>
        </w:trPr>
        <w:tc>
          <w:tcPr>
            <w:tcW w:w="8833" w:type="dxa"/>
            <w:gridSpan w:val="3"/>
            <w:tcBorders>
              <w:top w:val="double" w:sz="6" w:space="0" w:color="auto"/>
              <w:left w:val="double" w:sz="6" w:space="0" w:color="auto"/>
              <w:bottom w:val="single" w:sz="8" w:space="0" w:color="auto"/>
              <w:right w:val="double" w:sz="6" w:space="0" w:color="000000"/>
            </w:tcBorders>
            <w:shd w:val="clear" w:color="auto" w:fill="auto"/>
            <w:vAlign w:val="center"/>
            <w:hideMark/>
          </w:tcPr>
          <w:p w14:paraId="7490FAB9" w14:textId="77777777" w:rsidR="00970C23" w:rsidRPr="00CB2E3E" w:rsidRDefault="00970C23" w:rsidP="0084513C">
            <w:pPr>
              <w:spacing w:after="0" w:line="240" w:lineRule="auto"/>
              <w:jc w:val="center"/>
              <w:rPr>
                <w:rFonts w:ascii="Times New Roman" w:eastAsia="Times New Roman" w:hAnsi="Times New Roman"/>
                <w:b/>
                <w:bCs/>
                <w:color w:val="000000"/>
                <w:sz w:val="18"/>
                <w:szCs w:val="18"/>
              </w:rPr>
            </w:pPr>
            <w:r w:rsidRPr="00CB2E3E">
              <w:rPr>
                <w:rFonts w:ascii="Times New Roman" w:eastAsia="Times New Roman" w:hAnsi="Times New Roman"/>
                <w:b/>
                <w:bCs/>
                <w:color w:val="000000"/>
                <w:sz w:val="18"/>
                <w:szCs w:val="18"/>
              </w:rPr>
              <w:lastRenderedPageBreak/>
              <w:t>MANTENIMIENTO DE TRANSFORMADORES DE POTENCIA</w:t>
            </w:r>
          </w:p>
        </w:tc>
      </w:tr>
      <w:tr w:rsidR="00970C23" w:rsidRPr="00CB2E3E" w14:paraId="482D38C1" w14:textId="77777777" w:rsidTr="00CB2E3E">
        <w:trPr>
          <w:trHeight w:val="299"/>
          <w:jc w:val="center"/>
        </w:trPr>
        <w:tc>
          <w:tcPr>
            <w:tcW w:w="8833" w:type="dxa"/>
            <w:gridSpan w:val="3"/>
            <w:tcBorders>
              <w:top w:val="single" w:sz="8" w:space="0" w:color="auto"/>
              <w:left w:val="double" w:sz="6" w:space="0" w:color="auto"/>
              <w:bottom w:val="double" w:sz="6" w:space="0" w:color="auto"/>
              <w:right w:val="double" w:sz="6" w:space="0" w:color="000000"/>
            </w:tcBorders>
            <w:shd w:val="clear" w:color="auto" w:fill="auto"/>
            <w:vAlign w:val="center"/>
            <w:hideMark/>
          </w:tcPr>
          <w:p w14:paraId="16F82196" w14:textId="77777777" w:rsidR="00970C23" w:rsidRPr="00CB2E3E" w:rsidRDefault="00970C23" w:rsidP="0084513C">
            <w:pPr>
              <w:spacing w:after="0" w:line="240" w:lineRule="auto"/>
              <w:jc w:val="center"/>
              <w:rPr>
                <w:rFonts w:ascii="Times New Roman" w:eastAsia="Times New Roman" w:hAnsi="Times New Roman"/>
                <w:b/>
                <w:bCs/>
                <w:color w:val="000000"/>
                <w:sz w:val="18"/>
                <w:szCs w:val="18"/>
              </w:rPr>
            </w:pPr>
            <w:r w:rsidRPr="00CB2E3E">
              <w:rPr>
                <w:rFonts w:ascii="Times New Roman" w:eastAsia="Times New Roman" w:hAnsi="Times New Roman"/>
                <w:b/>
                <w:bCs/>
                <w:color w:val="000000"/>
                <w:sz w:val="18"/>
                <w:szCs w:val="18"/>
              </w:rPr>
              <w:t>ANÁLISIS DE ACEITE DIELÉCTRICO</w:t>
            </w:r>
          </w:p>
        </w:tc>
      </w:tr>
      <w:tr w:rsidR="00970C23" w:rsidRPr="00CB2E3E" w14:paraId="1818F711" w14:textId="77777777" w:rsidTr="00CB2E3E">
        <w:trPr>
          <w:trHeight w:val="299"/>
          <w:jc w:val="center"/>
        </w:trPr>
        <w:tc>
          <w:tcPr>
            <w:tcW w:w="788" w:type="dxa"/>
            <w:vMerge w:val="restart"/>
            <w:tcBorders>
              <w:top w:val="nil"/>
              <w:left w:val="double" w:sz="6" w:space="0" w:color="auto"/>
              <w:bottom w:val="double" w:sz="6" w:space="0" w:color="000000"/>
              <w:right w:val="single" w:sz="8" w:space="0" w:color="auto"/>
            </w:tcBorders>
            <w:shd w:val="clear" w:color="000000" w:fill="D9D9D9"/>
            <w:vAlign w:val="center"/>
            <w:hideMark/>
          </w:tcPr>
          <w:p w14:paraId="09E725F9" w14:textId="77777777" w:rsidR="00970C23" w:rsidRPr="00CB2E3E" w:rsidRDefault="00970C23" w:rsidP="0084513C">
            <w:pPr>
              <w:spacing w:after="0" w:line="240" w:lineRule="auto"/>
              <w:jc w:val="center"/>
              <w:rPr>
                <w:rFonts w:ascii="Times New Roman" w:eastAsia="Times New Roman" w:hAnsi="Times New Roman"/>
                <w:b/>
                <w:bCs/>
                <w:color w:val="000000"/>
                <w:sz w:val="18"/>
                <w:szCs w:val="18"/>
              </w:rPr>
            </w:pPr>
            <w:r w:rsidRPr="00CB2E3E">
              <w:rPr>
                <w:rFonts w:ascii="Times New Roman" w:eastAsia="Times New Roman" w:hAnsi="Times New Roman"/>
                <w:b/>
                <w:bCs/>
                <w:color w:val="000000"/>
                <w:sz w:val="18"/>
                <w:szCs w:val="18"/>
              </w:rPr>
              <w:t>ÍTEM</w:t>
            </w:r>
          </w:p>
        </w:tc>
        <w:tc>
          <w:tcPr>
            <w:tcW w:w="5583" w:type="dxa"/>
            <w:tcBorders>
              <w:top w:val="nil"/>
              <w:left w:val="nil"/>
              <w:bottom w:val="nil"/>
              <w:right w:val="single" w:sz="8" w:space="0" w:color="auto"/>
            </w:tcBorders>
            <w:shd w:val="clear" w:color="000000" w:fill="D9D9D9"/>
            <w:vAlign w:val="center"/>
            <w:hideMark/>
          </w:tcPr>
          <w:p w14:paraId="03A87D7B" w14:textId="77777777" w:rsidR="00970C23" w:rsidRPr="00CB2E3E" w:rsidRDefault="00970C23" w:rsidP="0084513C">
            <w:pPr>
              <w:spacing w:after="0" w:line="240" w:lineRule="auto"/>
              <w:jc w:val="center"/>
              <w:rPr>
                <w:rFonts w:ascii="Times New Roman" w:eastAsia="Times New Roman" w:hAnsi="Times New Roman"/>
                <w:b/>
                <w:bCs/>
                <w:color w:val="000000"/>
                <w:sz w:val="18"/>
                <w:szCs w:val="18"/>
              </w:rPr>
            </w:pPr>
            <w:r w:rsidRPr="00CB2E3E">
              <w:rPr>
                <w:rFonts w:ascii="Times New Roman" w:eastAsia="Times New Roman" w:hAnsi="Times New Roman"/>
                <w:b/>
                <w:bCs/>
                <w:color w:val="000000"/>
                <w:sz w:val="18"/>
                <w:szCs w:val="18"/>
              </w:rPr>
              <w:t>PARÁMETRO DE</w:t>
            </w:r>
          </w:p>
        </w:tc>
        <w:tc>
          <w:tcPr>
            <w:tcW w:w="2460" w:type="dxa"/>
            <w:tcBorders>
              <w:top w:val="nil"/>
              <w:left w:val="nil"/>
              <w:bottom w:val="nil"/>
              <w:right w:val="double" w:sz="6" w:space="0" w:color="auto"/>
            </w:tcBorders>
            <w:shd w:val="clear" w:color="000000" w:fill="D9D9D9"/>
            <w:vAlign w:val="center"/>
            <w:hideMark/>
          </w:tcPr>
          <w:p w14:paraId="71E277C0" w14:textId="77777777" w:rsidR="00970C23" w:rsidRPr="00CB2E3E" w:rsidRDefault="00970C23" w:rsidP="0084513C">
            <w:pPr>
              <w:spacing w:after="0" w:line="240" w:lineRule="auto"/>
              <w:jc w:val="center"/>
              <w:rPr>
                <w:rFonts w:ascii="Times New Roman" w:eastAsia="Times New Roman" w:hAnsi="Times New Roman"/>
                <w:b/>
                <w:bCs/>
                <w:color w:val="000000"/>
                <w:sz w:val="18"/>
                <w:szCs w:val="18"/>
              </w:rPr>
            </w:pPr>
            <w:r w:rsidRPr="00CB2E3E">
              <w:rPr>
                <w:rFonts w:ascii="Times New Roman" w:eastAsia="Times New Roman" w:hAnsi="Times New Roman"/>
                <w:b/>
                <w:bCs/>
                <w:color w:val="000000"/>
                <w:sz w:val="18"/>
                <w:szCs w:val="18"/>
              </w:rPr>
              <w:t>MÉTODO DE</w:t>
            </w:r>
          </w:p>
        </w:tc>
      </w:tr>
      <w:tr w:rsidR="00970C23" w:rsidRPr="00CB2E3E" w14:paraId="6CFD8565" w14:textId="77777777" w:rsidTr="00CB2E3E">
        <w:trPr>
          <w:trHeight w:val="299"/>
          <w:jc w:val="center"/>
        </w:trPr>
        <w:tc>
          <w:tcPr>
            <w:tcW w:w="788" w:type="dxa"/>
            <w:vMerge/>
            <w:tcBorders>
              <w:top w:val="nil"/>
              <w:left w:val="double" w:sz="6" w:space="0" w:color="auto"/>
              <w:bottom w:val="double" w:sz="6" w:space="0" w:color="000000"/>
              <w:right w:val="single" w:sz="8" w:space="0" w:color="auto"/>
            </w:tcBorders>
            <w:vAlign w:val="center"/>
            <w:hideMark/>
          </w:tcPr>
          <w:p w14:paraId="10CAF376" w14:textId="77777777" w:rsidR="00970C23" w:rsidRPr="00CB2E3E" w:rsidRDefault="00970C23" w:rsidP="0084513C">
            <w:pPr>
              <w:spacing w:after="0" w:line="240" w:lineRule="auto"/>
              <w:rPr>
                <w:rFonts w:ascii="Times New Roman" w:eastAsia="Times New Roman" w:hAnsi="Times New Roman"/>
                <w:b/>
                <w:bCs/>
                <w:color w:val="000000"/>
                <w:sz w:val="18"/>
                <w:szCs w:val="18"/>
              </w:rPr>
            </w:pPr>
          </w:p>
        </w:tc>
        <w:tc>
          <w:tcPr>
            <w:tcW w:w="5583" w:type="dxa"/>
            <w:tcBorders>
              <w:top w:val="nil"/>
              <w:left w:val="nil"/>
              <w:bottom w:val="double" w:sz="6" w:space="0" w:color="auto"/>
              <w:right w:val="single" w:sz="8" w:space="0" w:color="auto"/>
            </w:tcBorders>
            <w:shd w:val="clear" w:color="000000" w:fill="D9D9D9"/>
            <w:vAlign w:val="center"/>
            <w:hideMark/>
          </w:tcPr>
          <w:p w14:paraId="54EAB6C1" w14:textId="77777777" w:rsidR="00970C23" w:rsidRPr="00CB2E3E" w:rsidRDefault="00970C23" w:rsidP="0084513C">
            <w:pPr>
              <w:spacing w:after="0" w:line="240" w:lineRule="auto"/>
              <w:jc w:val="center"/>
              <w:rPr>
                <w:rFonts w:ascii="Times New Roman" w:eastAsia="Times New Roman" w:hAnsi="Times New Roman"/>
                <w:b/>
                <w:bCs/>
                <w:color w:val="000000"/>
                <w:sz w:val="18"/>
                <w:szCs w:val="18"/>
              </w:rPr>
            </w:pPr>
            <w:r w:rsidRPr="00CB2E3E">
              <w:rPr>
                <w:rFonts w:ascii="Times New Roman" w:eastAsia="Times New Roman" w:hAnsi="Times New Roman"/>
                <w:b/>
                <w:bCs/>
                <w:color w:val="000000"/>
                <w:sz w:val="18"/>
                <w:szCs w:val="18"/>
              </w:rPr>
              <w:t xml:space="preserve"> ANÁLISIS</w:t>
            </w:r>
          </w:p>
        </w:tc>
        <w:tc>
          <w:tcPr>
            <w:tcW w:w="2460" w:type="dxa"/>
            <w:tcBorders>
              <w:top w:val="nil"/>
              <w:left w:val="nil"/>
              <w:bottom w:val="double" w:sz="6" w:space="0" w:color="auto"/>
              <w:right w:val="double" w:sz="6" w:space="0" w:color="auto"/>
            </w:tcBorders>
            <w:shd w:val="clear" w:color="000000" w:fill="D9D9D9"/>
            <w:vAlign w:val="center"/>
            <w:hideMark/>
          </w:tcPr>
          <w:p w14:paraId="4B71EF7E" w14:textId="77777777" w:rsidR="00970C23" w:rsidRPr="00CB2E3E" w:rsidRDefault="00970C23" w:rsidP="0084513C">
            <w:pPr>
              <w:spacing w:after="0" w:line="240" w:lineRule="auto"/>
              <w:jc w:val="center"/>
              <w:rPr>
                <w:rFonts w:ascii="Times New Roman" w:eastAsia="Times New Roman" w:hAnsi="Times New Roman"/>
                <w:b/>
                <w:bCs/>
                <w:color w:val="000000"/>
                <w:sz w:val="18"/>
                <w:szCs w:val="18"/>
              </w:rPr>
            </w:pPr>
            <w:r w:rsidRPr="00CB2E3E">
              <w:rPr>
                <w:rFonts w:ascii="Times New Roman" w:eastAsia="Times New Roman" w:hAnsi="Times New Roman"/>
                <w:b/>
                <w:bCs/>
                <w:color w:val="000000"/>
                <w:sz w:val="18"/>
                <w:szCs w:val="18"/>
              </w:rPr>
              <w:t>ANÁLISIS</w:t>
            </w:r>
          </w:p>
        </w:tc>
      </w:tr>
      <w:tr w:rsidR="00970C23" w:rsidRPr="00CB2E3E" w14:paraId="17818EAB" w14:textId="77777777" w:rsidTr="00CB2E3E">
        <w:trPr>
          <w:trHeight w:val="484"/>
          <w:jc w:val="center"/>
        </w:trPr>
        <w:tc>
          <w:tcPr>
            <w:tcW w:w="8833" w:type="dxa"/>
            <w:gridSpan w:val="3"/>
            <w:tcBorders>
              <w:top w:val="nil"/>
              <w:left w:val="double" w:sz="6" w:space="0" w:color="auto"/>
              <w:bottom w:val="double" w:sz="6" w:space="0" w:color="auto"/>
              <w:right w:val="double" w:sz="6" w:space="0" w:color="000000"/>
            </w:tcBorders>
            <w:shd w:val="clear" w:color="auto" w:fill="E8E8E8" w:themeFill="background2"/>
            <w:vAlign w:val="center"/>
            <w:hideMark/>
          </w:tcPr>
          <w:p w14:paraId="54F35E9D" w14:textId="77777777" w:rsidR="00970C23" w:rsidRPr="00CB2E3E" w:rsidRDefault="00970C23" w:rsidP="0084513C">
            <w:pPr>
              <w:spacing w:after="0" w:line="240" w:lineRule="auto"/>
              <w:rPr>
                <w:rFonts w:ascii="Times New Roman" w:eastAsia="Times New Roman" w:hAnsi="Times New Roman"/>
                <w:b/>
                <w:bCs/>
                <w:i/>
                <w:iCs/>
                <w:color w:val="000000"/>
                <w:sz w:val="18"/>
                <w:szCs w:val="18"/>
                <w:u w:val="single"/>
              </w:rPr>
            </w:pPr>
            <w:r w:rsidRPr="00CB2E3E">
              <w:rPr>
                <w:rFonts w:ascii="Times New Roman" w:eastAsia="Times New Roman" w:hAnsi="Times New Roman"/>
                <w:b/>
                <w:bCs/>
                <w:i/>
                <w:iCs/>
                <w:color w:val="000000"/>
                <w:sz w:val="18"/>
                <w:szCs w:val="18"/>
                <w:u w:val="single"/>
              </w:rPr>
              <w:t>1. ANÁLISIS FÍSICO QUÍMICOS EN ACEITES AISLANTES DE TRANSFORMADORES</w:t>
            </w:r>
          </w:p>
        </w:tc>
      </w:tr>
      <w:tr w:rsidR="00970C23" w:rsidRPr="00CB2E3E" w14:paraId="6BAF09F2" w14:textId="77777777" w:rsidTr="00CB2E3E">
        <w:trPr>
          <w:trHeight w:val="313"/>
          <w:jc w:val="center"/>
        </w:trPr>
        <w:tc>
          <w:tcPr>
            <w:tcW w:w="788" w:type="dxa"/>
            <w:tcBorders>
              <w:top w:val="single" w:sz="4" w:space="0" w:color="auto"/>
              <w:left w:val="double" w:sz="6" w:space="0" w:color="auto"/>
              <w:bottom w:val="single" w:sz="8" w:space="0" w:color="auto"/>
              <w:right w:val="single" w:sz="8" w:space="0" w:color="auto"/>
            </w:tcBorders>
            <w:shd w:val="clear" w:color="auto" w:fill="auto"/>
            <w:noWrap/>
            <w:vAlign w:val="center"/>
            <w:hideMark/>
          </w:tcPr>
          <w:p w14:paraId="604B0398"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w:t>
            </w:r>
          </w:p>
        </w:tc>
        <w:tc>
          <w:tcPr>
            <w:tcW w:w="5583" w:type="dxa"/>
            <w:tcBorders>
              <w:top w:val="single" w:sz="4" w:space="0" w:color="auto"/>
              <w:left w:val="nil"/>
              <w:bottom w:val="single" w:sz="8" w:space="0" w:color="auto"/>
              <w:right w:val="single" w:sz="8" w:space="0" w:color="auto"/>
            </w:tcBorders>
            <w:shd w:val="clear" w:color="auto" w:fill="auto"/>
            <w:noWrap/>
            <w:vAlign w:val="center"/>
            <w:hideMark/>
          </w:tcPr>
          <w:p w14:paraId="38D5D761"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Color</w:t>
            </w:r>
          </w:p>
        </w:tc>
        <w:tc>
          <w:tcPr>
            <w:tcW w:w="2460" w:type="dxa"/>
            <w:tcBorders>
              <w:top w:val="single" w:sz="4" w:space="0" w:color="auto"/>
              <w:left w:val="nil"/>
              <w:bottom w:val="single" w:sz="8" w:space="0" w:color="auto"/>
              <w:right w:val="double" w:sz="6" w:space="0" w:color="auto"/>
            </w:tcBorders>
            <w:shd w:val="clear" w:color="auto" w:fill="auto"/>
            <w:noWrap/>
            <w:vAlign w:val="center"/>
            <w:hideMark/>
          </w:tcPr>
          <w:p w14:paraId="7EB4730F"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ASTM-D 1500</w:t>
            </w:r>
          </w:p>
        </w:tc>
      </w:tr>
      <w:tr w:rsidR="00970C23" w:rsidRPr="00CB2E3E" w14:paraId="5B7DAC5E"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351D80BA"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2</w:t>
            </w:r>
          </w:p>
        </w:tc>
        <w:tc>
          <w:tcPr>
            <w:tcW w:w="5583" w:type="dxa"/>
            <w:tcBorders>
              <w:top w:val="nil"/>
              <w:left w:val="nil"/>
              <w:bottom w:val="single" w:sz="8" w:space="0" w:color="auto"/>
              <w:right w:val="single" w:sz="8" w:space="0" w:color="auto"/>
            </w:tcBorders>
            <w:shd w:val="clear" w:color="auto" w:fill="auto"/>
            <w:noWrap/>
            <w:vAlign w:val="center"/>
            <w:hideMark/>
          </w:tcPr>
          <w:p w14:paraId="47E02421"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 xml:space="preserve">Examen Visual </w:t>
            </w:r>
          </w:p>
        </w:tc>
        <w:tc>
          <w:tcPr>
            <w:tcW w:w="2460" w:type="dxa"/>
            <w:tcBorders>
              <w:top w:val="nil"/>
              <w:left w:val="nil"/>
              <w:bottom w:val="single" w:sz="8" w:space="0" w:color="auto"/>
              <w:right w:val="double" w:sz="6" w:space="0" w:color="auto"/>
            </w:tcBorders>
            <w:shd w:val="clear" w:color="auto" w:fill="auto"/>
            <w:noWrap/>
            <w:vAlign w:val="center"/>
            <w:hideMark/>
          </w:tcPr>
          <w:p w14:paraId="7CD6E78B"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D-1524</w:t>
            </w:r>
          </w:p>
        </w:tc>
      </w:tr>
      <w:tr w:rsidR="00970C23" w:rsidRPr="00CB2E3E" w14:paraId="573217D6"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7F4A6923"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3</w:t>
            </w:r>
          </w:p>
        </w:tc>
        <w:tc>
          <w:tcPr>
            <w:tcW w:w="5583" w:type="dxa"/>
            <w:tcBorders>
              <w:top w:val="nil"/>
              <w:left w:val="nil"/>
              <w:bottom w:val="single" w:sz="8" w:space="0" w:color="auto"/>
              <w:right w:val="single" w:sz="8" w:space="0" w:color="auto"/>
            </w:tcBorders>
            <w:shd w:val="clear" w:color="auto" w:fill="auto"/>
            <w:noWrap/>
            <w:vAlign w:val="center"/>
            <w:hideMark/>
          </w:tcPr>
          <w:p w14:paraId="64B05F7F"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Gravedad Especifica</w:t>
            </w:r>
          </w:p>
        </w:tc>
        <w:tc>
          <w:tcPr>
            <w:tcW w:w="2460" w:type="dxa"/>
            <w:tcBorders>
              <w:top w:val="nil"/>
              <w:left w:val="nil"/>
              <w:bottom w:val="single" w:sz="8" w:space="0" w:color="auto"/>
              <w:right w:val="double" w:sz="6" w:space="0" w:color="auto"/>
            </w:tcBorders>
            <w:shd w:val="clear" w:color="auto" w:fill="auto"/>
            <w:noWrap/>
            <w:vAlign w:val="center"/>
            <w:hideMark/>
          </w:tcPr>
          <w:p w14:paraId="5D4C67AC"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D-1298</w:t>
            </w:r>
          </w:p>
        </w:tc>
      </w:tr>
      <w:tr w:rsidR="00970C23" w:rsidRPr="00CB2E3E" w14:paraId="218A7116"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37C94B3A"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4</w:t>
            </w:r>
          </w:p>
        </w:tc>
        <w:tc>
          <w:tcPr>
            <w:tcW w:w="5583" w:type="dxa"/>
            <w:tcBorders>
              <w:top w:val="nil"/>
              <w:left w:val="nil"/>
              <w:bottom w:val="single" w:sz="8" w:space="0" w:color="auto"/>
              <w:right w:val="single" w:sz="8" w:space="0" w:color="auto"/>
            </w:tcBorders>
            <w:shd w:val="clear" w:color="auto" w:fill="auto"/>
            <w:noWrap/>
            <w:vAlign w:val="center"/>
            <w:hideMark/>
          </w:tcPr>
          <w:p w14:paraId="4057CBC8"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Contenido de Agua</w:t>
            </w:r>
          </w:p>
        </w:tc>
        <w:tc>
          <w:tcPr>
            <w:tcW w:w="2460" w:type="dxa"/>
            <w:tcBorders>
              <w:top w:val="nil"/>
              <w:left w:val="nil"/>
              <w:bottom w:val="single" w:sz="8" w:space="0" w:color="auto"/>
              <w:right w:val="double" w:sz="6" w:space="0" w:color="auto"/>
            </w:tcBorders>
            <w:shd w:val="clear" w:color="auto" w:fill="auto"/>
            <w:noWrap/>
            <w:vAlign w:val="center"/>
            <w:hideMark/>
          </w:tcPr>
          <w:p w14:paraId="03319E16"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D-1533</w:t>
            </w:r>
          </w:p>
        </w:tc>
      </w:tr>
      <w:tr w:rsidR="00970C23" w:rsidRPr="00CB2E3E" w14:paraId="1DF7D04C"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57210A39"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5</w:t>
            </w:r>
          </w:p>
        </w:tc>
        <w:tc>
          <w:tcPr>
            <w:tcW w:w="5583" w:type="dxa"/>
            <w:tcBorders>
              <w:top w:val="nil"/>
              <w:left w:val="nil"/>
              <w:bottom w:val="single" w:sz="8" w:space="0" w:color="auto"/>
              <w:right w:val="single" w:sz="8" w:space="0" w:color="auto"/>
            </w:tcBorders>
            <w:shd w:val="clear" w:color="auto" w:fill="auto"/>
            <w:noWrap/>
            <w:vAlign w:val="center"/>
            <w:hideMark/>
          </w:tcPr>
          <w:p w14:paraId="29920426"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Rigidez Dieléctrica</w:t>
            </w:r>
          </w:p>
        </w:tc>
        <w:tc>
          <w:tcPr>
            <w:tcW w:w="2460" w:type="dxa"/>
            <w:tcBorders>
              <w:top w:val="nil"/>
              <w:left w:val="nil"/>
              <w:bottom w:val="single" w:sz="8" w:space="0" w:color="auto"/>
              <w:right w:val="double" w:sz="6" w:space="0" w:color="auto"/>
            </w:tcBorders>
            <w:shd w:val="clear" w:color="auto" w:fill="auto"/>
            <w:noWrap/>
            <w:vAlign w:val="center"/>
            <w:hideMark/>
          </w:tcPr>
          <w:p w14:paraId="61B5FEAB"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D-1816</w:t>
            </w:r>
          </w:p>
        </w:tc>
      </w:tr>
      <w:tr w:rsidR="00970C23" w:rsidRPr="00CB2E3E" w14:paraId="748B66F9"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46FEB5D9"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6</w:t>
            </w:r>
          </w:p>
        </w:tc>
        <w:tc>
          <w:tcPr>
            <w:tcW w:w="5583" w:type="dxa"/>
            <w:tcBorders>
              <w:top w:val="nil"/>
              <w:left w:val="nil"/>
              <w:bottom w:val="single" w:sz="8" w:space="0" w:color="auto"/>
              <w:right w:val="single" w:sz="8" w:space="0" w:color="auto"/>
            </w:tcBorders>
            <w:shd w:val="clear" w:color="auto" w:fill="auto"/>
            <w:noWrap/>
            <w:vAlign w:val="center"/>
            <w:hideMark/>
          </w:tcPr>
          <w:p w14:paraId="34930F30"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Punto de Inflamación</w:t>
            </w:r>
          </w:p>
        </w:tc>
        <w:tc>
          <w:tcPr>
            <w:tcW w:w="2460" w:type="dxa"/>
            <w:tcBorders>
              <w:top w:val="nil"/>
              <w:left w:val="nil"/>
              <w:bottom w:val="single" w:sz="8" w:space="0" w:color="auto"/>
              <w:right w:val="double" w:sz="6" w:space="0" w:color="auto"/>
            </w:tcBorders>
            <w:shd w:val="clear" w:color="auto" w:fill="auto"/>
            <w:noWrap/>
            <w:vAlign w:val="center"/>
            <w:hideMark/>
          </w:tcPr>
          <w:p w14:paraId="08BA779D"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D-92</w:t>
            </w:r>
          </w:p>
        </w:tc>
      </w:tr>
      <w:tr w:rsidR="00970C23" w:rsidRPr="00CB2E3E" w14:paraId="1673BE37"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22FA4D5A"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7</w:t>
            </w:r>
          </w:p>
        </w:tc>
        <w:tc>
          <w:tcPr>
            <w:tcW w:w="5583" w:type="dxa"/>
            <w:tcBorders>
              <w:top w:val="nil"/>
              <w:left w:val="nil"/>
              <w:bottom w:val="single" w:sz="8" w:space="0" w:color="auto"/>
              <w:right w:val="single" w:sz="8" w:space="0" w:color="auto"/>
            </w:tcBorders>
            <w:shd w:val="clear" w:color="auto" w:fill="auto"/>
            <w:noWrap/>
            <w:vAlign w:val="center"/>
            <w:hideMark/>
          </w:tcPr>
          <w:p w14:paraId="777648F0"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Viscosidad Cinemática a 40 °C</w:t>
            </w:r>
          </w:p>
        </w:tc>
        <w:tc>
          <w:tcPr>
            <w:tcW w:w="2460" w:type="dxa"/>
            <w:tcBorders>
              <w:top w:val="nil"/>
              <w:left w:val="nil"/>
              <w:bottom w:val="single" w:sz="8" w:space="0" w:color="auto"/>
              <w:right w:val="double" w:sz="6" w:space="0" w:color="auto"/>
            </w:tcBorders>
            <w:shd w:val="clear" w:color="auto" w:fill="auto"/>
            <w:noWrap/>
            <w:vAlign w:val="center"/>
            <w:hideMark/>
          </w:tcPr>
          <w:p w14:paraId="0FD917D3"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D-445</w:t>
            </w:r>
          </w:p>
        </w:tc>
      </w:tr>
      <w:tr w:rsidR="00970C23" w:rsidRPr="00CB2E3E" w14:paraId="334F9DA4"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7154FF2C"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8</w:t>
            </w:r>
          </w:p>
        </w:tc>
        <w:tc>
          <w:tcPr>
            <w:tcW w:w="5583" w:type="dxa"/>
            <w:tcBorders>
              <w:top w:val="nil"/>
              <w:left w:val="nil"/>
              <w:bottom w:val="single" w:sz="8" w:space="0" w:color="auto"/>
              <w:right w:val="single" w:sz="8" w:space="0" w:color="auto"/>
            </w:tcBorders>
            <w:shd w:val="clear" w:color="auto" w:fill="auto"/>
            <w:noWrap/>
            <w:vAlign w:val="center"/>
            <w:hideMark/>
          </w:tcPr>
          <w:p w14:paraId="64CE27DA"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 xml:space="preserve">Número de Neutralización </w:t>
            </w:r>
          </w:p>
        </w:tc>
        <w:tc>
          <w:tcPr>
            <w:tcW w:w="2460" w:type="dxa"/>
            <w:tcBorders>
              <w:top w:val="nil"/>
              <w:left w:val="nil"/>
              <w:bottom w:val="single" w:sz="8" w:space="0" w:color="auto"/>
              <w:right w:val="double" w:sz="6" w:space="0" w:color="auto"/>
            </w:tcBorders>
            <w:shd w:val="clear" w:color="auto" w:fill="auto"/>
            <w:noWrap/>
            <w:vAlign w:val="center"/>
            <w:hideMark/>
          </w:tcPr>
          <w:p w14:paraId="53DBD38D"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D-974</w:t>
            </w:r>
          </w:p>
        </w:tc>
      </w:tr>
      <w:tr w:rsidR="00970C23" w:rsidRPr="00CB2E3E" w14:paraId="517A6AFD"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105F791E"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9</w:t>
            </w:r>
          </w:p>
        </w:tc>
        <w:tc>
          <w:tcPr>
            <w:tcW w:w="5583" w:type="dxa"/>
            <w:tcBorders>
              <w:top w:val="nil"/>
              <w:left w:val="nil"/>
              <w:bottom w:val="single" w:sz="8" w:space="0" w:color="auto"/>
              <w:right w:val="single" w:sz="8" w:space="0" w:color="auto"/>
            </w:tcBorders>
            <w:shd w:val="clear" w:color="auto" w:fill="auto"/>
            <w:noWrap/>
            <w:vAlign w:val="center"/>
            <w:hideMark/>
          </w:tcPr>
          <w:p w14:paraId="39B633E3"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Tensión Interfacial</w:t>
            </w:r>
          </w:p>
        </w:tc>
        <w:tc>
          <w:tcPr>
            <w:tcW w:w="2460" w:type="dxa"/>
            <w:tcBorders>
              <w:top w:val="nil"/>
              <w:left w:val="nil"/>
              <w:bottom w:val="single" w:sz="8" w:space="0" w:color="auto"/>
              <w:right w:val="double" w:sz="6" w:space="0" w:color="auto"/>
            </w:tcBorders>
            <w:shd w:val="clear" w:color="auto" w:fill="auto"/>
            <w:noWrap/>
            <w:vAlign w:val="center"/>
            <w:hideMark/>
          </w:tcPr>
          <w:p w14:paraId="1DF169F4"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D-971</w:t>
            </w:r>
          </w:p>
        </w:tc>
      </w:tr>
      <w:tr w:rsidR="00970C23" w:rsidRPr="00CB2E3E" w14:paraId="0E043A7E"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60675256"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10</w:t>
            </w:r>
          </w:p>
        </w:tc>
        <w:tc>
          <w:tcPr>
            <w:tcW w:w="5583" w:type="dxa"/>
            <w:tcBorders>
              <w:top w:val="nil"/>
              <w:left w:val="nil"/>
              <w:bottom w:val="single" w:sz="8" w:space="0" w:color="auto"/>
              <w:right w:val="single" w:sz="8" w:space="0" w:color="auto"/>
            </w:tcBorders>
            <w:shd w:val="clear" w:color="auto" w:fill="auto"/>
            <w:noWrap/>
            <w:vAlign w:val="center"/>
            <w:hideMark/>
          </w:tcPr>
          <w:p w14:paraId="76CE92B1"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 xml:space="preserve">Índice de Calidad </w:t>
            </w:r>
          </w:p>
        </w:tc>
        <w:tc>
          <w:tcPr>
            <w:tcW w:w="2460" w:type="dxa"/>
            <w:tcBorders>
              <w:top w:val="nil"/>
              <w:left w:val="nil"/>
              <w:bottom w:val="single" w:sz="8" w:space="0" w:color="auto"/>
              <w:right w:val="double" w:sz="6" w:space="0" w:color="auto"/>
            </w:tcBorders>
            <w:shd w:val="clear" w:color="auto" w:fill="auto"/>
            <w:noWrap/>
            <w:vAlign w:val="center"/>
            <w:hideMark/>
          </w:tcPr>
          <w:p w14:paraId="6DDE8E41"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 </w:t>
            </w:r>
          </w:p>
        </w:tc>
      </w:tr>
      <w:tr w:rsidR="00970C23" w:rsidRPr="00CB2E3E" w14:paraId="0D25C8D0"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5344B662"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11</w:t>
            </w:r>
          </w:p>
        </w:tc>
        <w:tc>
          <w:tcPr>
            <w:tcW w:w="5583" w:type="dxa"/>
            <w:tcBorders>
              <w:top w:val="nil"/>
              <w:left w:val="nil"/>
              <w:bottom w:val="single" w:sz="8" w:space="0" w:color="auto"/>
              <w:right w:val="single" w:sz="8" w:space="0" w:color="auto"/>
            </w:tcBorders>
            <w:shd w:val="clear" w:color="auto" w:fill="auto"/>
            <w:noWrap/>
            <w:vAlign w:val="center"/>
            <w:hideMark/>
          </w:tcPr>
          <w:p w14:paraId="0E15B9CD"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Azufre Corrosivo</w:t>
            </w:r>
          </w:p>
        </w:tc>
        <w:tc>
          <w:tcPr>
            <w:tcW w:w="2460" w:type="dxa"/>
            <w:tcBorders>
              <w:top w:val="nil"/>
              <w:left w:val="nil"/>
              <w:bottom w:val="single" w:sz="8" w:space="0" w:color="auto"/>
              <w:right w:val="double" w:sz="6" w:space="0" w:color="auto"/>
            </w:tcBorders>
            <w:shd w:val="clear" w:color="auto" w:fill="auto"/>
            <w:noWrap/>
            <w:vAlign w:val="center"/>
            <w:hideMark/>
          </w:tcPr>
          <w:p w14:paraId="7285AC09"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D-1275 B</w:t>
            </w:r>
          </w:p>
        </w:tc>
      </w:tr>
      <w:tr w:rsidR="00970C23" w:rsidRPr="00CB2E3E" w14:paraId="7F2B7857"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7D958AA2"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12</w:t>
            </w:r>
          </w:p>
        </w:tc>
        <w:tc>
          <w:tcPr>
            <w:tcW w:w="5583" w:type="dxa"/>
            <w:tcBorders>
              <w:top w:val="nil"/>
              <w:left w:val="nil"/>
              <w:bottom w:val="single" w:sz="8" w:space="0" w:color="auto"/>
              <w:right w:val="single" w:sz="8" w:space="0" w:color="auto"/>
            </w:tcBorders>
            <w:shd w:val="clear" w:color="auto" w:fill="auto"/>
            <w:noWrap/>
            <w:vAlign w:val="center"/>
            <w:hideMark/>
          </w:tcPr>
          <w:p w14:paraId="6CF45618"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 xml:space="preserve">Punto de Anilina </w:t>
            </w:r>
          </w:p>
        </w:tc>
        <w:tc>
          <w:tcPr>
            <w:tcW w:w="2460" w:type="dxa"/>
            <w:tcBorders>
              <w:top w:val="nil"/>
              <w:left w:val="nil"/>
              <w:bottom w:val="single" w:sz="8" w:space="0" w:color="auto"/>
              <w:right w:val="double" w:sz="6" w:space="0" w:color="auto"/>
            </w:tcBorders>
            <w:shd w:val="clear" w:color="auto" w:fill="auto"/>
            <w:noWrap/>
            <w:vAlign w:val="center"/>
            <w:hideMark/>
          </w:tcPr>
          <w:p w14:paraId="7497D0A0"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D-611</w:t>
            </w:r>
          </w:p>
        </w:tc>
      </w:tr>
      <w:tr w:rsidR="00970C23" w:rsidRPr="00CB2E3E" w14:paraId="06D0DAD0" w14:textId="77777777" w:rsidTr="00CB2E3E">
        <w:trPr>
          <w:trHeight w:val="299"/>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41B4A94D"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13</w:t>
            </w:r>
          </w:p>
        </w:tc>
        <w:tc>
          <w:tcPr>
            <w:tcW w:w="5583" w:type="dxa"/>
            <w:tcBorders>
              <w:top w:val="nil"/>
              <w:left w:val="nil"/>
              <w:bottom w:val="single" w:sz="8" w:space="0" w:color="auto"/>
              <w:right w:val="single" w:sz="8" w:space="0" w:color="auto"/>
            </w:tcBorders>
            <w:shd w:val="clear" w:color="auto" w:fill="auto"/>
            <w:noWrap/>
            <w:vAlign w:val="center"/>
            <w:hideMark/>
          </w:tcPr>
          <w:p w14:paraId="4ACFC703"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Punto de Fluidez</w:t>
            </w:r>
          </w:p>
        </w:tc>
        <w:tc>
          <w:tcPr>
            <w:tcW w:w="2460" w:type="dxa"/>
            <w:tcBorders>
              <w:top w:val="nil"/>
              <w:left w:val="nil"/>
              <w:bottom w:val="single" w:sz="8" w:space="0" w:color="auto"/>
              <w:right w:val="double" w:sz="6" w:space="0" w:color="auto"/>
            </w:tcBorders>
            <w:shd w:val="clear" w:color="auto" w:fill="auto"/>
            <w:noWrap/>
            <w:vAlign w:val="center"/>
            <w:hideMark/>
          </w:tcPr>
          <w:p w14:paraId="2012A857"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D-97</w:t>
            </w:r>
          </w:p>
        </w:tc>
      </w:tr>
      <w:tr w:rsidR="00970C23" w:rsidRPr="00CB2E3E" w14:paraId="5764A0DA" w14:textId="77777777" w:rsidTr="00CB2E3E">
        <w:trPr>
          <w:trHeight w:val="299"/>
          <w:jc w:val="center"/>
        </w:trPr>
        <w:tc>
          <w:tcPr>
            <w:tcW w:w="788" w:type="dxa"/>
            <w:tcBorders>
              <w:top w:val="nil"/>
              <w:left w:val="double" w:sz="6" w:space="0" w:color="auto"/>
              <w:bottom w:val="nil"/>
              <w:right w:val="single" w:sz="8" w:space="0" w:color="auto"/>
            </w:tcBorders>
            <w:shd w:val="clear" w:color="auto" w:fill="auto"/>
            <w:noWrap/>
            <w:vAlign w:val="center"/>
            <w:hideMark/>
          </w:tcPr>
          <w:p w14:paraId="156722CD"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14</w:t>
            </w:r>
          </w:p>
        </w:tc>
        <w:tc>
          <w:tcPr>
            <w:tcW w:w="5583" w:type="dxa"/>
            <w:tcBorders>
              <w:top w:val="nil"/>
              <w:left w:val="nil"/>
              <w:bottom w:val="nil"/>
              <w:right w:val="single" w:sz="8" w:space="0" w:color="auto"/>
            </w:tcBorders>
            <w:shd w:val="clear" w:color="auto" w:fill="auto"/>
            <w:noWrap/>
            <w:vAlign w:val="center"/>
            <w:hideMark/>
          </w:tcPr>
          <w:p w14:paraId="30AEBFA8"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Contenido de Inhibidor</w:t>
            </w:r>
          </w:p>
        </w:tc>
        <w:tc>
          <w:tcPr>
            <w:tcW w:w="2460" w:type="dxa"/>
            <w:tcBorders>
              <w:top w:val="nil"/>
              <w:left w:val="nil"/>
              <w:bottom w:val="nil"/>
              <w:right w:val="double" w:sz="6" w:space="0" w:color="auto"/>
            </w:tcBorders>
            <w:shd w:val="clear" w:color="auto" w:fill="auto"/>
            <w:noWrap/>
            <w:vAlign w:val="center"/>
            <w:hideMark/>
          </w:tcPr>
          <w:p w14:paraId="3AFB57D0"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D-4768</w:t>
            </w:r>
          </w:p>
        </w:tc>
      </w:tr>
      <w:tr w:rsidR="00970C23" w:rsidRPr="00CB2E3E" w14:paraId="03C20418" w14:textId="77777777" w:rsidTr="00CB2E3E">
        <w:trPr>
          <w:trHeight w:val="484"/>
          <w:jc w:val="center"/>
        </w:trPr>
        <w:tc>
          <w:tcPr>
            <w:tcW w:w="8833" w:type="dxa"/>
            <w:gridSpan w:val="3"/>
            <w:tcBorders>
              <w:top w:val="double" w:sz="6" w:space="0" w:color="auto"/>
              <w:left w:val="double" w:sz="6" w:space="0" w:color="auto"/>
              <w:bottom w:val="double" w:sz="6" w:space="0" w:color="auto"/>
              <w:right w:val="double" w:sz="6" w:space="0" w:color="000000"/>
            </w:tcBorders>
            <w:shd w:val="clear" w:color="auto" w:fill="E8E8E8" w:themeFill="background2"/>
            <w:vAlign w:val="center"/>
            <w:hideMark/>
          </w:tcPr>
          <w:p w14:paraId="4A7BA050" w14:textId="77777777" w:rsidR="00970C23" w:rsidRPr="00CB2E3E" w:rsidRDefault="00970C23" w:rsidP="0084513C">
            <w:pPr>
              <w:spacing w:after="0" w:line="240" w:lineRule="auto"/>
              <w:rPr>
                <w:rFonts w:ascii="Times New Roman" w:eastAsia="Times New Roman" w:hAnsi="Times New Roman"/>
                <w:b/>
                <w:bCs/>
                <w:i/>
                <w:iCs/>
                <w:color w:val="000000"/>
                <w:sz w:val="18"/>
                <w:szCs w:val="18"/>
                <w:u w:val="single"/>
              </w:rPr>
            </w:pPr>
            <w:r w:rsidRPr="00CB2E3E">
              <w:rPr>
                <w:rFonts w:ascii="Times New Roman" w:eastAsia="Times New Roman" w:hAnsi="Times New Roman"/>
                <w:b/>
                <w:bCs/>
                <w:i/>
                <w:iCs/>
                <w:color w:val="000000"/>
                <w:sz w:val="18"/>
                <w:szCs w:val="18"/>
                <w:u w:val="single"/>
              </w:rPr>
              <w:t>2. ANÁLISIS DE CROMATOGRAFÍA DE GASES DISUELTOS EN ACEITE AISLANTE</w:t>
            </w:r>
          </w:p>
        </w:tc>
      </w:tr>
      <w:tr w:rsidR="00970C23" w:rsidRPr="00CB2E3E" w14:paraId="42F9E33B" w14:textId="77777777" w:rsidTr="00CB2E3E">
        <w:trPr>
          <w:trHeight w:val="313"/>
          <w:jc w:val="center"/>
        </w:trPr>
        <w:tc>
          <w:tcPr>
            <w:tcW w:w="788" w:type="dxa"/>
            <w:tcBorders>
              <w:top w:val="nil"/>
              <w:left w:val="double" w:sz="6" w:space="0" w:color="auto"/>
              <w:bottom w:val="nil"/>
              <w:right w:val="single" w:sz="8" w:space="0" w:color="auto"/>
            </w:tcBorders>
            <w:shd w:val="clear" w:color="auto" w:fill="auto"/>
            <w:noWrap/>
            <w:vAlign w:val="center"/>
            <w:hideMark/>
          </w:tcPr>
          <w:p w14:paraId="4523B6D4"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15</w:t>
            </w:r>
          </w:p>
        </w:tc>
        <w:tc>
          <w:tcPr>
            <w:tcW w:w="5583" w:type="dxa"/>
            <w:tcBorders>
              <w:top w:val="nil"/>
              <w:left w:val="nil"/>
              <w:bottom w:val="nil"/>
              <w:right w:val="single" w:sz="8" w:space="0" w:color="auto"/>
            </w:tcBorders>
            <w:shd w:val="clear" w:color="auto" w:fill="auto"/>
            <w:noWrap/>
            <w:vAlign w:val="center"/>
            <w:hideMark/>
          </w:tcPr>
          <w:p w14:paraId="0629C001"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Cromatografía de Gases</w:t>
            </w:r>
          </w:p>
        </w:tc>
        <w:tc>
          <w:tcPr>
            <w:tcW w:w="2460" w:type="dxa"/>
            <w:tcBorders>
              <w:top w:val="nil"/>
              <w:left w:val="nil"/>
              <w:bottom w:val="nil"/>
              <w:right w:val="double" w:sz="6" w:space="0" w:color="auto"/>
            </w:tcBorders>
            <w:shd w:val="clear" w:color="auto" w:fill="auto"/>
            <w:noWrap/>
            <w:vAlign w:val="center"/>
            <w:hideMark/>
          </w:tcPr>
          <w:p w14:paraId="0AB7A9CD"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D-3612</w:t>
            </w:r>
          </w:p>
        </w:tc>
      </w:tr>
      <w:tr w:rsidR="00970C23" w:rsidRPr="00CB2E3E" w14:paraId="1AA6EFFE" w14:textId="77777777" w:rsidTr="00CB2E3E">
        <w:trPr>
          <w:trHeight w:val="484"/>
          <w:jc w:val="center"/>
        </w:trPr>
        <w:tc>
          <w:tcPr>
            <w:tcW w:w="8833" w:type="dxa"/>
            <w:gridSpan w:val="3"/>
            <w:tcBorders>
              <w:top w:val="double" w:sz="6" w:space="0" w:color="auto"/>
              <w:left w:val="double" w:sz="6" w:space="0" w:color="auto"/>
              <w:bottom w:val="double" w:sz="6" w:space="0" w:color="auto"/>
              <w:right w:val="double" w:sz="6" w:space="0" w:color="000000"/>
            </w:tcBorders>
            <w:shd w:val="clear" w:color="auto" w:fill="E8E8E8" w:themeFill="background2"/>
            <w:vAlign w:val="center"/>
            <w:hideMark/>
          </w:tcPr>
          <w:p w14:paraId="078F2C66" w14:textId="77777777" w:rsidR="00970C23" w:rsidRPr="00CB2E3E" w:rsidRDefault="00970C23" w:rsidP="0084513C">
            <w:pPr>
              <w:spacing w:after="0" w:line="240" w:lineRule="auto"/>
              <w:rPr>
                <w:rFonts w:ascii="Times New Roman" w:eastAsia="Times New Roman" w:hAnsi="Times New Roman"/>
                <w:b/>
                <w:bCs/>
                <w:i/>
                <w:iCs/>
                <w:color w:val="000000"/>
                <w:sz w:val="18"/>
                <w:szCs w:val="18"/>
                <w:u w:val="single"/>
              </w:rPr>
            </w:pPr>
            <w:r w:rsidRPr="00CB2E3E">
              <w:rPr>
                <w:rFonts w:ascii="Times New Roman" w:eastAsia="Times New Roman" w:hAnsi="Times New Roman"/>
                <w:b/>
                <w:bCs/>
                <w:i/>
                <w:iCs/>
                <w:color w:val="000000"/>
                <w:sz w:val="18"/>
                <w:szCs w:val="18"/>
                <w:u w:val="single"/>
              </w:rPr>
              <w:t>3. ANÁLISIS COMPLEMENTARIOS DE DIAGNOSTICO DE ACEITES AISLANTES</w:t>
            </w:r>
          </w:p>
        </w:tc>
      </w:tr>
      <w:tr w:rsidR="00970C23" w:rsidRPr="00CB2E3E" w14:paraId="320405AB" w14:textId="77777777" w:rsidTr="00CB2E3E">
        <w:trPr>
          <w:trHeight w:val="313"/>
          <w:jc w:val="center"/>
        </w:trPr>
        <w:tc>
          <w:tcPr>
            <w:tcW w:w="788" w:type="dxa"/>
            <w:tcBorders>
              <w:top w:val="nil"/>
              <w:left w:val="double" w:sz="6" w:space="0" w:color="auto"/>
              <w:bottom w:val="single" w:sz="8" w:space="0" w:color="auto"/>
              <w:right w:val="single" w:sz="8" w:space="0" w:color="auto"/>
            </w:tcBorders>
            <w:shd w:val="clear" w:color="auto" w:fill="auto"/>
            <w:noWrap/>
            <w:vAlign w:val="center"/>
            <w:hideMark/>
          </w:tcPr>
          <w:p w14:paraId="115199D3"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16</w:t>
            </w:r>
          </w:p>
        </w:tc>
        <w:tc>
          <w:tcPr>
            <w:tcW w:w="5583" w:type="dxa"/>
            <w:tcBorders>
              <w:top w:val="nil"/>
              <w:left w:val="nil"/>
              <w:bottom w:val="single" w:sz="8" w:space="0" w:color="auto"/>
              <w:right w:val="single" w:sz="8" w:space="0" w:color="auto"/>
            </w:tcBorders>
            <w:shd w:val="clear" w:color="auto" w:fill="auto"/>
            <w:noWrap/>
            <w:vAlign w:val="center"/>
            <w:hideMark/>
          </w:tcPr>
          <w:p w14:paraId="0286F020"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Contenido de Furanos</w:t>
            </w:r>
          </w:p>
        </w:tc>
        <w:tc>
          <w:tcPr>
            <w:tcW w:w="2460" w:type="dxa"/>
            <w:tcBorders>
              <w:top w:val="nil"/>
              <w:left w:val="nil"/>
              <w:bottom w:val="single" w:sz="8" w:space="0" w:color="auto"/>
              <w:right w:val="double" w:sz="6" w:space="0" w:color="auto"/>
            </w:tcBorders>
            <w:shd w:val="clear" w:color="auto" w:fill="auto"/>
            <w:noWrap/>
            <w:vAlign w:val="center"/>
            <w:hideMark/>
          </w:tcPr>
          <w:p w14:paraId="0DB69F25"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D-5837</w:t>
            </w:r>
          </w:p>
        </w:tc>
      </w:tr>
      <w:tr w:rsidR="00970C23" w:rsidRPr="00CB2E3E" w14:paraId="0D2DAB41" w14:textId="77777777" w:rsidTr="00CB2E3E">
        <w:trPr>
          <w:trHeight w:val="299"/>
          <w:jc w:val="center"/>
        </w:trPr>
        <w:tc>
          <w:tcPr>
            <w:tcW w:w="788" w:type="dxa"/>
            <w:tcBorders>
              <w:top w:val="nil"/>
              <w:left w:val="double" w:sz="6" w:space="0" w:color="auto"/>
              <w:bottom w:val="double" w:sz="6" w:space="0" w:color="auto"/>
              <w:right w:val="single" w:sz="8" w:space="0" w:color="auto"/>
            </w:tcBorders>
            <w:shd w:val="clear" w:color="auto" w:fill="auto"/>
            <w:noWrap/>
            <w:vAlign w:val="center"/>
            <w:hideMark/>
          </w:tcPr>
          <w:p w14:paraId="5F5A3694"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17</w:t>
            </w:r>
          </w:p>
        </w:tc>
        <w:tc>
          <w:tcPr>
            <w:tcW w:w="5583" w:type="dxa"/>
            <w:tcBorders>
              <w:top w:val="nil"/>
              <w:left w:val="nil"/>
              <w:bottom w:val="double" w:sz="6" w:space="0" w:color="auto"/>
              <w:right w:val="single" w:sz="8" w:space="0" w:color="auto"/>
            </w:tcBorders>
            <w:shd w:val="clear" w:color="auto" w:fill="auto"/>
            <w:noWrap/>
            <w:vAlign w:val="center"/>
            <w:hideMark/>
          </w:tcPr>
          <w:p w14:paraId="22ECB438"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Factor de Potencia a 25 °C</w:t>
            </w:r>
          </w:p>
        </w:tc>
        <w:tc>
          <w:tcPr>
            <w:tcW w:w="2460" w:type="dxa"/>
            <w:tcBorders>
              <w:top w:val="nil"/>
              <w:left w:val="nil"/>
              <w:bottom w:val="double" w:sz="6" w:space="0" w:color="auto"/>
              <w:right w:val="double" w:sz="6" w:space="0" w:color="auto"/>
            </w:tcBorders>
            <w:shd w:val="clear" w:color="auto" w:fill="auto"/>
            <w:noWrap/>
            <w:vAlign w:val="center"/>
            <w:hideMark/>
          </w:tcPr>
          <w:p w14:paraId="6DCA83C2"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ASTM D-924</w:t>
            </w:r>
          </w:p>
        </w:tc>
      </w:tr>
      <w:tr w:rsidR="00970C23" w:rsidRPr="00CB2E3E" w14:paraId="6F8CEC31" w14:textId="77777777" w:rsidTr="00CB2E3E">
        <w:trPr>
          <w:trHeight w:val="656"/>
          <w:jc w:val="center"/>
        </w:trPr>
        <w:tc>
          <w:tcPr>
            <w:tcW w:w="8833" w:type="dxa"/>
            <w:gridSpan w:val="3"/>
            <w:tcBorders>
              <w:top w:val="double" w:sz="6" w:space="0" w:color="auto"/>
              <w:left w:val="double" w:sz="6" w:space="0" w:color="auto"/>
              <w:bottom w:val="double" w:sz="6" w:space="0" w:color="auto"/>
              <w:right w:val="double" w:sz="6" w:space="0" w:color="000000"/>
            </w:tcBorders>
            <w:shd w:val="clear" w:color="auto" w:fill="E8E8E8" w:themeFill="background2"/>
            <w:vAlign w:val="center"/>
            <w:hideMark/>
          </w:tcPr>
          <w:p w14:paraId="2C0FA72B" w14:textId="77777777" w:rsidR="00970C23" w:rsidRPr="00CB2E3E" w:rsidRDefault="00970C23" w:rsidP="0084513C">
            <w:pPr>
              <w:spacing w:after="0" w:line="240" w:lineRule="auto"/>
              <w:rPr>
                <w:rFonts w:ascii="Times New Roman" w:eastAsia="Times New Roman" w:hAnsi="Times New Roman"/>
                <w:b/>
                <w:bCs/>
                <w:i/>
                <w:iCs/>
                <w:color w:val="000000"/>
                <w:sz w:val="18"/>
                <w:szCs w:val="18"/>
                <w:u w:val="single"/>
              </w:rPr>
            </w:pPr>
            <w:r w:rsidRPr="00CB2E3E">
              <w:rPr>
                <w:rFonts w:ascii="Times New Roman" w:eastAsia="Times New Roman" w:hAnsi="Times New Roman"/>
                <w:b/>
                <w:bCs/>
                <w:i/>
                <w:iCs/>
                <w:color w:val="000000"/>
                <w:sz w:val="18"/>
                <w:szCs w:val="18"/>
                <w:u w:val="single"/>
              </w:rPr>
              <w:t>4. ANÁLISIS COMPLEMENTARIOS DE AZUFRE CORROSIVO</w:t>
            </w:r>
          </w:p>
        </w:tc>
      </w:tr>
      <w:tr w:rsidR="00970C23" w:rsidRPr="00CB2E3E" w14:paraId="6586275F" w14:textId="77777777" w:rsidTr="00CB2E3E">
        <w:trPr>
          <w:trHeight w:val="256"/>
          <w:jc w:val="center"/>
        </w:trPr>
        <w:tc>
          <w:tcPr>
            <w:tcW w:w="788" w:type="dxa"/>
            <w:tcBorders>
              <w:top w:val="nil"/>
              <w:left w:val="double" w:sz="6" w:space="0" w:color="auto"/>
              <w:bottom w:val="single" w:sz="4" w:space="0" w:color="auto"/>
              <w:right w:val="single" w:sz="4" w:space="0" w:color="auto"/>
            </w:tcBorders>
            <w:shd w:val="clear" w:color="auto" w:fill="auto"/>
            <w:noWrap/>
            <w:vAlign w:val="center"/>
            <w:hideMark/>
          </w:tcPr>
          <w:p w14:paraId="0C4E1043"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18</w:t>
            </w:r>
          </w:p>
        </w:tc>
        <w:tc>
          <w:tcPr>
            <w:tcW w:w="5583" w:type="dxa"/>
            <w:tcBorders>
              <w:top w:val="nil"/>
              <w:left w:val="nil"/>
              <w:bottom w:val="single" w:sz="4" w:space="0" w:color="auto"/>
              <w:right w:val="single" w:sz="4" w:space="0" w:color="auto"/>
            </w:tcBorders>
            <w:shd w:val="clear" w:color="auto" w:fill="auto"/>
            <w:noWrap/>
            <w:vAlign w:val="center"/>
            <w:hideMark/>
          </w:tcPr>
          <w:p w14:paraId="29D28294"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 xml:space="preserve">Azufre Corrosivo </w:t>
            </w:r>
            <w:proofErr w:type="spellStart"/>
            <w:r w:rsidRPr="00CB2E3E">
              <w:rPr>
                <w:rFonts w:ascii="Times New Roman" w:eastAsia="Times New Roman" w:hAnsi="Times New Roman"/>
                <w:color w:val="000000"/>
                <w:sz w:val="18"/>
                <w:szCs w:val="18"/>
              </w:rPr>
              <w:t>DBDS</w:t>
            </w:r>
            <w:proofErr w:type="spellEnd"/>
          </w:p>
        </w:tc>
        <w:tc>
          <w:tcPr>
            <w:tcW w:w="2460" w:type="dxa"/>
            <w:tcBorders>
              <w:top w:val="nil"/>
              <w:left w:val="nil"/>
              <w:bottom w:val="single" w:sz="4" w:space="0" w:color="auto"/>
              <w:right w:val="double" w:sz="6" w:space="0" w:color="auto"/>
            </w:tcBorders>
            <w:shd w:val="clear" w:color="auto" w:fill="auto"/>
            <w:vAlign w:val="center"/>
            <w:hideMark/>
          </w:tcPr>
          <w:p w14:paraId="0BE83000"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IEC 62697-1:2012</w:t>
            </w:r>
          </w:p>
        </w:tc>
      </w:tr>
      <w:tr w:rsidR="00970C23" w:rsidRPr="00CB2E3E" w14:paraId="70091A7C" w14:textId="77777777" w:rsidTr="00CB2E3E">
        <w:trPr>
          <w:trHeight w:val="285"/>
          <w:jc w:val="center"/>
        </w:trPr>
        <w:tc>
          <w:tcPr>
            <w:tcW w:w="788" w:type="dxa"/>
            <w:tcBorders>
              <w:top w:val="nil"/>
              <w:left w:val="double" w:sz="6" w:space="0" w:color="auto"/>
              <w:bottom w:val="single" w:sz="4" w:space="0" w:color="auto"/>
              <w:right w:val="single" w:sz="4" w:space="0" w:color="auto"/>
            </w:tcBorders>
            <w:shd w:val="clear" w:color="auto" w:fill="auto"/>
            <w:noWrap/>
            <w:vAlign w:val="center"/>
            <w:hideMark/>
          </w:tcPr>
          <w:p w14:paraId="66A14A44"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19</w:t>
            </w:r>
          </w:p>
        </w:tc>
        <w:tc>
          <w:tcPr>
            <w:tcW w:w="5583" w:type="dxa"/>
            <w:tcBorders>
              <w:top w:val="nil"/>
              <w:left w:val="nil"/>
              <w:bottom w:val="single" w:sz="4" w:space="0" w:color="auto"/>
              <w:right w:val="single" w:sz="4" w:space="0" w:color="auto"/>
            </w:tcBorders>
            <w:shd w:val="clear" w:color="auto" w:fill="auto"/>
            <w:noWrap/>
            <w:vAlign w:val="center"/>
            <w:hideMark/>
          </w:tcPr>
          <w:p w14:paraId="54AAFBFA"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Azufre Potencialmente Corrosivo – CCD</w:t>
            </w:r>
          </w:p>
        </w:tc>
        <w:tc>
          <w:tcPr>
            <w:tcW w:w="2460" w:type="dxa"/>
            <w:tcBorders>
              <w:top w:val="nil"/>
              <w:left w:val="nil"/>
              <w:bottom w:val="single" w:sz="4" w:space="0" w:color="auto"/>
              <w:right w:val="double" w:sz="6" w:space="0" w:color="auto"/>
            </w:tcBorders>
            <w:shd w:val="clear" w:color="auto" w:fill="auto"/>
            <w:vAlign w:val="center"/>
            <w:hideMark/>
          </w:tcPr>
          <w:p w14:paraId="3E918787"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IEC 62535:2008</w:t>
            </w:r>
          </w:p>
        </w:tc>
      </w:tr>
      <w:tr w:rsidR="00970C23" w:rsidRPr="00CB2E3E" w14:paraId="602B856B" w14:textId="77777777" w:rsidTr="00CB2E3E">
        <w:trPr>
          <w:trHeight w:val="285"/>
          <w:jc w:val="center"/>
        </w:trPr>
        <w:tc>
          <w:tcPr>
            <w:tcW w:w="788" w:type="dxa"/>
            <w:tcBorders>
              <w:top w:val="nil"/>
              <w:left w:val="double" w:sz="6" w:space="0" w:color="auto"/>
              <w:bottom w:val="single" w:sz="4" w:space="0" w:color="auto"/>
              <w:right w:val="single" w:sz="4" w:space="0" w:color="auto"/>
            </w:tcBorders>
            <w:shd w:val="clear" w:color="auto" w:fill="auto"/>
            <w:noWrap/>
            <w:vAlign w:val="center"/>
            <w:hideMark/>
          </w:tcPr>
          <w:p w14:paraId="2849FC16"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20</w:t>
            </w:r>
          </w:p>
        </w:tc>
        <w:tc>
          <w:tcPr>
            <w:tcW w:w="5583" w:type="dxa"/>
            <w:tcBorders>
              <w:top w:val="nil"/>
              <w:left w:val="nil"/>
              <w:bottom w:val="single" w:sz="4" w:space="0" w:color="auto"/>
              <w:right w:val="single" w:sz="4" w:space="0" w:color="auto"/>
            </w:tcBorders>
            <w:shd w:val="clear" w:color="auto" w:fill="auto"/>
            <w:noWrap/>
            <w:vAlign w:val="center"/>
            <w:hideMark/>
          </w:tcPr>
          <w:p w14:paraId="3958A758" w14:textId="77777777" w:rsidR="00970C23" w:rsidRPr="00CB2E3E" w:rsidRDefault="00970C23" w:rsidP="0084513C">
            <w:pPr>
              <w:spacing w:after="0" w:line="240" w:lineRule="auto"/>
              <w:rPr>
                <w:rFonts w:ascii="Times New Roman" w:eastAsia="Times New Roman" w:hAnsi="Times New Roman"/>
                <w:color w:val="000000"/>
                <w:sz w:val="18"/>
                <w:szCs w:val="18"/>
              </w:rPr>
            </w:pPr>
            <w:proofErr w:type="spellStart"/>
            <w:r w:rsidRPr="00CB2E3E">
              <w:rPr>
                <w:rFonts w:ascii="Times New Roman" w:eastAsia="Times New Roman" w:hAnsi="Times New Roman"/>
                <w:color w:val="000000"/>
                <w:sz w:val="18"/>
                <w:szCs w:val="18"/>
              </w:rPr>
              <w:t>TTAA</w:t>
            </w:r>
            <w:proofErr w:type="spellEnd"/>
            <w:r w:rsidRPr="00CB2E3E">
              <w:rPr>
                <w:rFonts w:ascii="Times New Roman" w:eastAsia="Times New Roman" w:hAnsi="Times New Roman"/>
                <w:color w:val="000000"/>
                <w:sz w:val="18"/>
                <w:szCs w:val="18"/>
              </w:rPr>
              <w:t xml:space="preserve"> – Irgamet39</w:t>
            </w:r>
          </w:p>
        </w:tc>
        <w:tc>
          <w:tcPr>
            <w:tcW w:w="2460" w:type="dxa"/>
            <w:tcBorders>
              <w:top w:val="nil"/>
              <w:left w:val="nil"/>
              <w:bottom w:val="single" w:sz="4" w:space="0" w:color="auto"/>
              <w:right w:val="double" w:sz="6" w:space="0" w:color="auto"/>
            </w:tcBorders>
            <w:shd w:val="clear" w:color="auto" w:fill="auto"/>
            <w:vAlign w:val="center"/>
            <w:hideMark/>
          </w:tcPr>
          <w:p w14:paraId="19189C29"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IEC 60666:2010</w:t>
            </w:r>
          </w:p>
        </w:tc>
      </w:tr>
      <w:tr w:rsidR="00970C23" w:rsidRPr="00CB2E3E" w14:paraId="26496BED" w14:textId="77777777" w:rsidTr="00CB2E3E">
        <w:trPr>
          <w:trHeight w:val="424"/>
          <w:jc w:val="center"/>
        </w:trPr>
        <w:tc>
          <w:tcPr>
            <w:tcW w:w="788"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00AA4061" w14:textId="77777777" w:rsidR="00970C23" w:rsidRPr="00CB2E3E" w:rsidRDefault="00970C23" w:rsidP="0084513C">
            <w:pPr>
              <w:spacing w:after="0" w:line="240" w:lineRule="auto"/>
              <w:jc w:val="center"/>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21</w:t>
            </w:r>
          </w:p>
        </w:tc>
        <w:tc>
          <w:tcPr>
            <w:tcW w:w="5583" w:type="dxa"/>
            <w:tcBorders>
              <w:top w:val="single" w:sz="4" w:space="0" w:color="auto"/>
              <w:left w:val="nil"/>
              <w:bottom w:val="double" w:sz="6" w:space="0" w:color="auto"/>
              <w:right w:val="single" w:sz="4" w:space="0" w:color="auto"/>
            </w:tcBorders>
            <w:shd w:val="clear" w:color="auto" w:fill="auto"/>
            <w:noWrap/>
            <w:vAlign w:val="center"/>
            <w:hideMark/>
          </w:tcPr>
          <w:p w14:paraId="1E7468EF"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 xml:space="preserve">TCS – Total Corrosive </w:t>
            </w:r>
            <w:proofErr w:type="spellStart"/>
            <w:r w:rsidRPr="00CB2E3E">
              <w:rPr>
                <w:rFonts w:ascii="Times New Roman" w:eastAsia="Times New Roman" w:hAnsi="Times New Roman"/>
                <w:color w:val="000000"/>
                <w:sz w:val="18"/>
                <w:szCs w:val="18"/>
              </w:rPr>
              <w:t>sulfur</w:t>
            </w:r>
            <w:proofErr w:type="spellEnd"/>
          </w:p>
        </w:tc>
        <w:tc>
          <w:tcPr>
            <w:tcW w:w="2460" w:type="dxa"/>
            <w:tcBorders>
              <w:top w:val="single" w:sz="4" w:space="0" w:color="auto"/>
              <w:left w:val="nil"/>
              <w:bottom w:val="double" w:sz="6" w:space="0" w:color="auto"/>
              <w:right w:val="double" w:sz="6" w:space="0" w:color="auto"/>
            </w:tcBorders>
            <w:shd w:val="clear" w:color="auto" w:fill="auto"/>
            <w:vAlign w:val="center"/>
            <w:hideMark/>
          </w:tcPr>
          <w:p w14:paraId="72EA6C4B" w14:textId="77777777" w:rsidR="00970C23" w:rsidRPr="00CB2E3E" w:rsidRDefault="00970C23" w:rsidP="0084513C">
            <w:pPr>
              <w:spacing w:after="0" w:line="240" w:lineRule="auto"/>
              <w:rPr>
                <w:rFonts w:ascii="Times New Roman" w:eastAsia="Times New Roman" w:hAnsi="Times New Roman"/>
                <w:color w:val="000000"/>
                <w:sz w:val="18"/>
                <w:szCs w:val="18"/>
              </w:rPr>
            </w:pPr>
            <w:r w:rsidRPr="00CB2E3E">
              <w:rPr>
                <w:rFonts w:ascii="Times New Roman" w:eastAsia="Times New Roman" w:hAnsi="Times New Roman"/>
                <w:color w:val="000000"/>
                <w:sz w:val="18"/>
                <w:szCs w:val="18"/>
              </w:rPr>
              <w:t>interno ref. 62697 2 parte</w:t>
            </w:r>
            <w:r w:rsidRPr="00CB2E3E">
              <w:rPr>
                <w:rFonts w:ascii="Times New Roman" w:eastAsia="Times New Roman" w:hAnsi="Times New Roman"/>
                <w:color w:val="000000"/>
                <w:sz w:val="18"/>
                <w:szCs w:val="18"/>
              </w:rPr>
              <w:br/>
              <w:t xml:space="preserve">– </w:t>
            </w:r>
            <w:proofErr w:type="spellStart"/>
            <w:r w:rsidRPr="00CB2E3E">
              <w:rPr>
                <w:rFonts w:ascii="Times New Roman" w:eastAsia="Times New Roman" w:hAnsi="Times New Roman"/>
                <w:color w:val="000000"/>
                <w:sz w:val="18"/>
                <w:szCs w:val="18"/>
              </w:rPr>
              <w:t>patent</w:t>
            </w:r>
            <w:proofErr w:type="spellEnd"/>
            <w:r w:rsidRPr="00CB2E3E">
              <w:rPr>
                <w:rFonts w:ascii="Times New Roman" w:eastAsia="Times New Roman" w:hAnsi="Times New Roman"/>
                <w:color w:val="000000"/>
                <w:sz w:val="18"/>
                <w:szCs w:val="18"/>
              </w:rPr>
              <w:t xml:space="preserve"> </w:t>
            </w:r>
            <w:proofErr w:type="spellStart"/>
            <w:r w:rsidRPr="00CB2E3E">
              <w:rPr>
                <w:rFonts w:ascii="Times New Roman" w:eastAsia="Times New Roman" w:hAnsi="Times New Roman"/>
                <w:color w:val="000000"/>
                <w:sz w:val="18"/>
                <w:szCs w:val="18"/>
              </w:rPr>
              <w:t>pending</w:t>
            </w:r>
            <w:proofErr w:type="spellEnd"/>
          </w:p>
        </w:tc>
      </w:tr>
    </w:tbl>
    <w:p w14:paraId="34608FD0" w14:textId="0F3048B8" w:rsidR="00970C23" w:rsidRPr="00733E35" w:rsidRDefault="00970C23" w:rsidP="00970C23">
      <w:pPr>
        <w:rPr>
          <w:rFonts w:ascii="Times New Roman" w:hAnsi="Times New Roman"/>
        </w:rPr>
      </w:pPr>
      <w:r w:rsidRPr="00733E35">
        <w:rPr>
          <w:rFonts w:ascii="Times New Roman" w:hAnsi="Times New Roman"/>
        </w:rPr>
        <w:t>Es importante indicar que el tratamiento de aceite del transformador debe ser independiente y por separado sin que exista posibilidad de mezclarlo con otros transformadores, esto para conservar su identidad y características.</w:t>
      </w:r>
    </w:p>
    <w:p w14:paraId="7779DB2D" w14:textId="77777777" w:rsidR="00970C23" w:rsidRPr="00733E35" w:rsidRDefault="00970C23" w:rsidP="00970C23">
      <w:pPr>
        <w:rPr>
          <w:rFonts w:ascii="Times New Roman" w:hAnsi="Times New Roman"/>
        </w:rPr>
      </w:pPr>
      <w:r w:rsidRPr="00733E35">
        <w:rPr>
          <w:rFonts w:ascii="Times New Roman" w:hAnsi="Times New Roman"/>
        </w:rPr>
        <w:t xml:space="preserve">El contratista será responsable del manejo de los residuos a su costo, he informará su destino final a la EERSSA, para esto también se coordinará con la Gerencia de Gestión Ambiental de la EERSSA. </w:t>
      </w:r>
    </w:p>
    <w:p w14:paraId="18DA4B88" w14:textId="77777777" w:rsidR="00970C23" w:rsidRPr="00733E35" w:rsidRDefault="00970C23" w:rsidP="00970C23">
      <w:pPr>
        <w:rPr>
          <w:rFonts w:ascii="Times New Roman" w:hAnsi="Times New Roman"/>
        </w:rPr>
      </w:pPr>
      <w:r w:rsidRPr="00733E35">
        <w:rPr>
          <w:rFonts w:ascii="Times New Roman" w:hAnsi="Times New Roman"/>
        </w:rPr>
        <w:t>El servicio contratado no pondrá, de ningún modo, en riesgo o afectación directa a la continuidad de servicio del equipo. Esto debe ser garantizado por el Contratista en su oferta de servicios.</w:t>
      </w:r>
    </w:p>
    <w:p w14:paraId="09904F64" w14:textId="77777777" w:rsidR="00970C23" w:rsidRPr="00733E35" w:rsidRDefault="00970C23" w:rsidP="00970C23">
      <w:pPr>
        <w:rPr>
          <w:rFonts w:ascii="Times New Roman" w:hAnsi="Times New Roman"/>
        </w:rPr>
      </w:pPr>
      <w:r w:rsidRPr="00733E35">
        <w:rPr>
          <w:rFonts w:ascii="Times New Roman" w:hAnsi="Times New Roman"/>
        </w:rPr>
        <w:lastRenderedPageBreak/>
        <w:t>Durante la ejecución de los trabajos, las características eléctricas y mecánicas de los devanados de alta y baja tensión, tuberías, aisladores y todos los accesorios que conforman los transformadores no deben de sufrir daño alguno, caso contrario será responsabilidad del contratista el reemplazo de estos por elementos nuevos y probados, sin que esto incurra en gastos adicionales para la EERSSA.</w:t>
      </w:r>
    </w:p>
    <w:p w14:paraId="00425E8A" w14:textId="77777777" w:rsidR="00970C23" w:rsidRPr="00733E35" w:rsidRDefault="00970C23" w:rsidP="00970C23">
      <w:pPr>
        <w:rPr>
          <w:rFonts w:ascii="Times New Roman" w:hAnsi="Times New Roman"/>
        </w:rPr>
      </w:pPr>
      <w:r w:rsidRPr="00733E35">
        <w:rPr>
          <w:rFonts w:ascii="Times New Roman" w:hAnsi="Times New Roman"/>
        </w:rPr>
        <w:t xml:space="preserve">El Contratista deberá presentar junto con la oferta un cronograma de actividades para la ejecución de todos los trabajos, respetando la cantidad de días estipulados para cada transformador según los ítems anteriores. </w:t>
      </w:r>
    </w:p>
    <w:p w14:paraId="0D3171E2" w14:textId="77777777" w:rsidR="00970C23" w:rsidRPr="00733E35" w:rsidRDefault="00970C23" w:rsidP="00970C23">
      <w:pPr>
        <w:rPr>
          <w:rFonts w:ascii="Times New Roman" w:hAnsi="Times New Roman"/>
        </w:rPr>
      </w:pPr>
      <w:r w:rsidRPr="00733E35">
        <w:rPr>
          <w:rFonts w:ascii="Times New Roman" w:hAnsi="Times New Roman"/>
        </w:rPr>
        <w:t xml:space="preserve">El Contratista suministrará equipos, materiales, mano de obra con experiencia, necesarios para efectuar el tratamiento de aceite requerido, así como de los equipos de </w:t>
      </w:r>
      <w:proofErr w:type="spellStart"/>
      <w:r w:rsidRPr="00733E35">
        <w:rPr>
          <w:rFonts w:ascii="Times New Roman" w:hAnsi="Times New Roman"/>
        </w:rPr>
        <w:t>izaje</w:t>
      </w:r>
      <w:proofErr w:type="spellEnd"/>
      <w:r w:rsidRPr="00733E35">
        <w:rPr>
          <w:rFonts w:ascii="Times New Roman" w:hAnsi="Times New Roman"/>
        </w:rPr>
        <w:t xml:space="preserve"> y adicionales que pudieren presentarse, que también deberán ser cubiertos por el Contratista.</w:t>
      </w:r>
    </w:p>
    <w:p w14:paraId="3CEAA2DA" w14:textId="230951ED" w:rsidR="00970C23" w:rsidRPr="00733E35" w:rsidRDefault="00970C23" w:rsidP="00970C23">
      <w:pPr>
        <w:rPr>
          <w:rFonts w:ascii="Times New Roman" w:hAnsi="Times New Roman"/>
        </w:rPr>
      </w:pPr>
      <w:r w:rsidRPr="00733E35">
        <w:rPr>
          <w:rFonts w:ascii="Times New Roman" w:hAnsi="Times New Roman"/>
        </w:rPr>
        <w:t>Actividades por realizar</w:t>
      </w:r>
    </w:p>
    <w:p w14:paraId="3F508FC9"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Los trabajos por realizar por parte del contratista se deben contemplar la ejecución de las siguientes actividades.</w:t>
      </w:r>
    </w:p>
    <w:p w14:paraId="7BEF6925"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 xml:space="preserve">Revisión completa del transformador y emisión análisis de daños existentes o estado del equipo mediante informe. </w:t>
      </w:r>
    </w:p>
    <w:p w14:paraId="2DA826B3"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 xml:space="preserve">Ejecución de pruebas eléctricas iniciales y emisión de informe correspondiente, acorde a lo indicado en </w:t>
      </w:r>
      <w:r w:rsidR="004D5C06" w:rsidRPr="00733E35">
        <w:rPr>
          <w:rFonts w:ascii="Times New Roman" w:hAnsi="Times New Roman"/>
        </w:rPr>
        <w:t>las pruebas eléctricas.</w:t>
      </w:r>
    </w:p>
    <w:p w14:paraId="3B2EFD07"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Verificación de la concentración inicial de cada contaminante (</w:t>
      </w:r>
      <w:proofErr w:type="spellStart"/>
      <w:r w:rsidRPr="00733E35">
        <w:rPr>
          <w:rFonts w:ascii="Times New Roman" w:hAnsi="Times New Roman"/>
        </w:rPr>
        <w:t>DBDS</w:t>
      </w:r>
      <w:proofErr w:type="spellEnd"/>
      <w:r w:rsidRPr="00733E35">
        <w:rPr>
          <w:rFonts w:ascii="Times New Roman" w:hAnsi="Times New Roman"/>
        </w:rPr>
        <w:t>)</w:t>
      </w:r>
    </w:p>
    <w:p w14:paraId="3ABC77C6"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Tratamiento continuo de eliminación de azufre corrosivo con transformador energizado.</w:t>
      </w:r>
    </w:p>
    <w:p w14:paraId="440B440C"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 xml:space="preserve">Cambio y mantenimiento de </w:t>
      </w:r>
      <w:proofErr w:type="spellStart"/>
      <w:r w:rsidRPr="00733E35">
        <w:rPr>
          <w:rFonts w:ascii="Times New Roman" w:hAnsi="Times New Roman"/>
        </w:rPr>
        <w:t>silicagel.</w:t>
      </w:r>
      <w:proofErr w:type="spellEnd"/>
    </w:p>
    <w:p w14:paraId="14E5C783"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 xml:space="preserve">Agregado de aditivo antioxidante </w:t>
      </w:r>
      <w:proofErr w:type="spellStart"/>
      <w:r w:rsidRPr="00733E35">
        <w:rPr>
          <w:rFonts w:ascii="Times New Roman" w:hAnsi="Times New Roman"/>
        </w:rPr>
        <w:t>DBPC</w:t>
      </w:r>
      <w:proofErr w:type="spellEnd"/>
      <w:r w:rsidRPr="00733E35">
        <w:rPr>
          <w:rFonts w:ascii="Times New Roman" w:hAnsi="Times New Roman"/>
        </w:rPr>
        <w:t xml:space="preserve"> en concentraciones de norma (0,3% m/m) </w:t>
      </w:r>
    </w:p>
    <w:p w14:paraId="286B59C5"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 xml:space="preserve">Suministro y adición de aceite dieléctrico, luego de ejecutado el tratamiento de azufre corrosivo, en cumplimiento a las normas IEEE </w:t>
      </w:r>
      <w:proofErr w:type="spellStart"/>
      <w:r w:rsidRPr="00733E35">
        <w:rPr>
          <w:rFonts w:ascii="Times New Roman" w:hAnsi="Times New Roman"/>
        </w:rPr>
        <w:t>Std</w:t>
      </w:r>
      <w:proofErr w:type="spellEnd"/>
      <w:r w:rsidRPr="00733E35">
        <w:rPr>
          <w:rFonts w:ascii="Times New Roman" w:hAnsi="Times New Roman"/>
        </w:rPr>
        <w:t xml:space="preserve"> C57.106-2015.</w:t>
      </w:r>
    </w:p>
    <w:p w14:paraId="3CA396EE" w14:textId="77777777" w:rsidR="004D5C06" w:rsidRPr="00733E35" w:rsidRDefault="00970C23" w:rsidP="00733E35">
      <w:pPr>
        <w:pStyle w:val="Prrafodelista"/>
        <w:numPr>
          <w:ilvl w:val="0"/>
          <w:numId w:val="6"/>
        </w:numPr>
        <w:rPr>
          <w:rFonts w:ascii="Times New Roman" w:hAnsi="Times New Roman"/>
        </w:rPr>
      </w:pPr>
      <w:r w:rsidRPr="00733E35">
        <w:rPr>
          <w:rFonts w:ascii="Times New Roman" w:hAnsi="Times New Roman"/>
        </w:rPr>
        <w:t>Pruebas de Aceite (Incluye Cromatografía de gases, Furanos, Pruebas de contenido de metales, azufre corrosivo y Análisis Físico Químico del aceite), como lo indica la Tabla 2.</w:t>
      </w:r>
    </w:p>
    <w:p w14:paraId="3137F833" w14:textId="12C57844" w:rsidR="00970C23" w:rsidRPr="00733E35" w:rsidRDefault="00970C23" w:rsidP="00733E35">
      <w:pPr>
        <w:pStyle w:val="Prrafodelista"/>
        <w:numPr>
          <w:ilvl w:val="0"/>
          <w:numId w:val="6"/>
        </w:numPr>
        <w:rPr>
          <w:rFonts w:ascii="Times New Roman" w:hAnsi="Times New Roman"/>
        </w:rPr>
      </w:pPr>
      <w:r w:rsidRPr="00733E35">
        <w:rPr>
          <w:rFonts w:ascii="Times New Roman" w:hAnsi="Times New Roman"/>
        </w:rPr>
        <w:t xml:space="preserve">Ejecución de pruebas eléctricas finales, incluye ejecutar prueba de espectrografía en el dominio de la frecuencia </w:t>
      </w:r>
      <w:proofErr w:type="spellStart"/>
      <w:r w:rsidRPr="00733E35">
        <w:rPr>
          <w:rFonts w:ascii="Times New Roman" w:hAnsi="Times New Roman"/>
        </w:rPr>
        <w:t>DFR</w:t>
      </w:r>
      <w:proofErr w:type="spellEnd"/>
      <w:r w:rsidRPr="00733E35">
        <w:rPr>
          <w:rFonts w:ascii="Times New Roman" w:hAnsi="Times New Roman"/>
        </w:rPr>
        <w:t xml:space="preserve">, según IEEE </w:t>
      </w:r>
      <w:proofErr w:type="spellStart"/>
      <w:r w:rsidRPr="00733E35">
        <w:rPr>
          <w:rFonts w:ascii="Times New Roman" w:hAnsi="Times New Roman"/>
        </w:rPr>
        <w:t>Std</w:t>
      </w:r>
      <w:proofErr w:type="spellEnd"/>
      <w:r w:rsidRPr="00733E35">
        <w:rPr>
          <w:rFonts w:ascii="Times New Roman" w:hAnsi="Times New Roman"/>
        </w:rPr>
        <w:t xml:space="preserve">. C57.152‐2013 e IEEE </w:t>
      </w:r>
      <w:proofErr w:type="spellStart"/>
      <w:r w:rsidRPr="00733E35">
        <w:rPr>
          <w:rFonts w:ascii="Times New Roman" w:hAnsi="Times New Roman"/>
        </w:rPr>
        <w:t>Std</w:t>
      </w:r>
      <w:proofErr w:type="spellEnd"/>
      <w:r w:rsidRPr="00733E35">
        <w:rPr>
          <w:rFonts w:ascii="Times New Roman" w:hAnsi="Times New Roman"/>
        </w:rPr>
        <w:t>. C57.161‐2018, acorde a ítem 2.4.2.2.</w:t>
      </w:r>
    </w:p>
    <w:p w14:paraId="4B39794B" w14:textId="7856B4D7" w:rsidR="00970C23" w:rsidRPr="00733E35" w:rsidRDefault="00970C23" w:rsidP="00970C23">
      <w:pPr>
        <w:rPr>
          <w:rFonts w:ascii="Times New Roman" w:hAnsi="Times New Roman"/>
        </w:rPr>
      </w:pPr>
      <w:r w:rsidRPr="00733E35">
        <w:rPr>
          <w:rFonts w:ascii="Times New Roman" w:hAnsi="Times New Roman"/>
        </w:rPr>
        <w:t>Cronograma del procedimiento</w:t>
      </w:r>
    </w:p>
    <w:p w14:paraId="76EF17FF" w14:textId="77777777" w:rsidR="00970C23" w:rsidRPr="00733E35" w:rsidRDefault="00970C23" w:rsidP="004D5C06">
      <w:pPr>
        <w:jc w:val="both"/>
        <w:rPr>
          <w:rFonts w:ascii="Times New Roman" w:hAnsi="Times New Roman"/>
        </w:rPr>
      </w:pPr>
      <w:r w:rsidRPr="00733E35">
        <w:rPr>
          <w:rFonts w:ascii="Times New Roman" w:hAnsi="Times New Roman"/>
        </w:rPr>
        <w:t xml:space="preserve">El oferente deberá presentar un cronograma de referencia (metodología y programa de trabajo, descripciones, planos y tablas, según sea necesario) para cumplir con los requisitos de los pliegos con intervalos que sumados no excedan el período de cumplimiento (noventa días). Indicar con el suficiente detalle, la metodología y procedimientos a seguirse para las diferentes actividades a realizar. Se considerará la correcta secuencia de actividades. Usar las hojas que se consideren necesarias. </w:t>
      </w:r>
    </w:p>
    <w:p w14:paraId="4D78851A" w14:textId="77777777" w:rsidR="00970C23" w:rsidRPr="00733E35" w:rsidRDefault="00970C23" w:rsidP="00970C23">
      <w:pPr>
        <w:rPr>
          <w:rFonts w:ascii="Times New Roman" w:hAnsi="Times New Roman"/>
        </w:rPr>
      </w:pPr>
      <w:r w:rsidRPr="00733E35">
        <w:rPr>
          <w:rFonts w:ascii="Times New Roman" w:hAnsi="Times New Roman"/>
        </w:rPr>
        <w:t xml:space="preserve">Una vez que se tenga el oferente adjudicado será necesario que este actualice el cronograma de actividades a realizar, especificando hora y fechas exactas, de tal manera que el personal de la EERSSA se encuentre en la supervisión de trabajos. El cronograma actualizado se presentará hasta 3 días calendario después de la fecha de entrega del anticipo.  </w:t>
      </w:r>
    </w:p>
    <w:p w14:paraId="23970CD7" w14:textId="557A197D" w:rsidR="00970C23" w:rsidRPr="00733E35" w:rsidRDefault="00970C23" w:rsidP="00970C23">
      <w:pPr>
        <w:rPr>
          <w:rFonts w:ascii="Times New Roman" w:hAnsi="Times New Roman"/>
        </w:rPr>
      </w:pPr>
      <w:r w:rsidRPr="00733E35">
        <w:rPr>
          <w:rFonts w:ascii="Times New Roman" w:hAnsi="Times New Roman"/>
        </w:rPr>
        <w:t>Informes y Análisis de Resultados</w:t>
      </w:r>
    </w:p>
    <w:p w14:paraId="74D45823" w14:textId="77777777" w:rsidR="00970C23" w:rsidRPr="00733E35" w:rsidRDefault="00970C23" w:rsidP="00970C23">
      <w:pPr>
        <w:rPr>
          <w:rFonts w:ascii="Times New Roman" w:hAnsi="Times New Roman"/>
        </w:rPr>
      </w:pPr>
      <w:r w:rsidRPr="00733E35">
        <w:rPr>
          <w:rFonts w:ascii="Times New Roman" w:hAnsi="Times New Roman"/>
        </w:rPr>
        <w:t xml:space="preserve">El oferente adjudicado presentará el Informe del trabajo realizado, adjuntando el análisis técnico de los resultados, reportes de pruebas con firmas de responsabilidad, certificados de calibración de equipos de </w:t>
      </w:r>
      <w:r w:rsidRPr="00733E35">
        <w:rPr>
          <w:rFonts w:ascii="Times New Roman" w:hAnsi="Times New Roman"/>
        </w:rPr>
        <w:lastRenderedPageBreak/>
        <w:t>pruebas, registro fotográfico y descriptivo de los procedimientos ejecutados en cada actividad, así como las conclusiones y recomendaciones a ejecutarse para los casos presentados. La información deberá ser mostrada en carpetas anilladas que presten facilidades de manejo, con firmas de responsabilidad en consecuencia con lo descrito en el objeto del contrato. Impreso (original y copia) y en archivo digital (USB).</w:t>
      </w:r>
    </w:p>
    <w:p w14:paraId="11463439" w14:textId="5D848721" w:rsidR="00970C23" w:rsidRPr="00733E35" w:rsidRDefault="00970C23" w:rsidP="00970C23">
      <w:pPr>
        <w:rPr>
          <w:rFonts w:ascii="Times New Roman" w:hAnsi="Times New Roman"/>
        </w:rPr>
      </w:pPr>
      <w:r w:rsidRPr="00733E35">
        <w:rPr>
          <w:rFonts w:ascii="Times New Roman" w:hAnsi="Times New Roman"/>
        </w:rPr>
        <w:t>Aceptación del servicio</w:t>
      </w:r>
    </w:p>
    <w:p w14:paraId="4D4E2BC6" w14:textId="77777777" w:rsidR="00970C23" w:rsidRPr="00733E35" w:rsidRDefault="00970C23" w:rsidP="00970C23">
      <w:pPr>
        <w:rPr>
          <w:rFonts w:ascii="Times New Roman" w:hAnsi="Times New Roman"/>
        </w:rPr>
      </w:pPr>
      <w:r w:rsidRPr="00733E35">
        <w:rPr>
          <w:rFonts w:ascii="Times New Roman" w:hAnsi="Times New Roman"/>
        </w:rPr>
        <w:t xml:space="preserve">Luego de que el contratista efectué las pruebas eléctricas, de aceite dieléctrico y se ejecute la puesta en funcionamiento, además de presentar el informe descrito en el punto 2.4.5, el administrador procederá a revisar y verificar los cumplimientos, si todo está conforme a los requerimientos de la EERSSA, se procederá con la aceptación del servicio. La EERSSA con la verificación del funcionamiento de los equipos y detalle la información técnica entregada, procederá a notificar al contratista la aceptación o no del servicio, y a su vez las respectivas observaciones. </w:t>
      </w:r>
    </w:p>
    <w:p w14:paraId="4AF22631" w14:textId="752A645D" w:rsidR="00970C23" w:rsidRPr="00733E35" w:rsidRDefault="00970C23" w:rsidP="00970C23">
      <w:pPr>
        <w:rPr>
          <w:rFonts w:ascii="Times New Roman" w:hAnsi="Times New Roman"/>
        </w:rPr>
      </w:pPr>
      <w:r w:rsidRPr="00733E35">
        <w:rPr>
          <w:rFonts w:ascii="Times New Roman" w:hAnsi="Times New Roman"/>
        </w:rPr>
        <w:t>Información que dispone la EERSSA</w:t>
      </w:r>
    </w:p>
    <w:p w14:paraId="2B6F7E0E" w14:textId="46B008C8" w:rsidR="00970C23" w:rsidRPr="00733E35" w:rsidRDefault="00970C23" w:rsidP="00970C23">
      <w:pPr>
        <w:rPr>
          <w:rFonts w:ascii="Times New Roman" w:hAnsi="Times New Roman"/>
        </w:rPr>
      </w:pPr>
      <w:r w:rsidRPr="00733E35">
        <w:rPr>
          <w:rFonts w:ascii="Times New Roman" w:hAnsi="Times New Roman"/>
        </w:rPr>
        <w:t>•</w:t>
      </w:r>
      <w:r w:rsidRPr="00733E35">
        <w:rPr>
          <w:rFonts w:ascii="Times New Roman" w:hAnsi="Times New Roman"/>
        </w:rPr>
        <w:tab/>
        <w:t>Análisis de aceite físico químico, cromatografía de gases, furanos y de azufre corrosivo de los transformadores a ejecutar el mantenimiento, que se muestra en el Anexo 1.</w:t>
      </w:r>
    </w:p>
    <w:p w14:paraId="77E1A4D6" w14:textId="77777777" w:rsidR="00617D9C" w:rsidRPr="00733E35" w:rsidRDefault="00617D9C" w:rsidP="00733E35">
      <w:pPr>
        <w:pStyle w:val="Ttulo1"/>
        <w:numPr>
          <w:ilvl w:val="0"/>
          <w:numId w:val="1"/>
        </w:numPr>
        <w:tabs>
          <w:tab w:val="num" w:pos="360"/>
        </w:tabs>
        <w:spacing w:before="100" w:beforeAutospacing="1"/>
        <w:ind w:left="0"/>
        <w:rPr>
          <w:rFonts w:ascii="Times New Roman" w:eastAsia="Calibri" w:hAnsi="Times New Roman" w:cs="Times New Roman"/>
          <w:bCs/>
          <w:iCs/>
          <w:color w:val="auto"/>
          <w:sz w:val="22"/>
          <w:szCs w:val="22"/>
        </w:rPr>
      </w:pPr>
      <w:bookmarkStart w:id="2" w:name="_Toc511058006"/>
      <w:r w:rsidRPr="00733E35">
        <w:rPr>
          <w:rFonts w:ascii="Times New Roman" w:eastAsia="Calibri" w:hAnsi="Times New Roman" w:cs="Times New Roman"/>
          <w:iCs/>
          <w:color w:val="auto"/>
          <w:sz w:val="22"/>
          <w:szCs w:val="22"/>
        </w:rPr>
        <w:t>ESPECIFICACIONES TÉCNICAS. –</w:t>
      </w:r>
    </w:p>
    <w:p w14:paraId="267DAAAB" w14:textId="77777777" w:rsidR="00617D9C" w:rsidRPr="00733E35" w:rsidRDefault="00617D9C" w:rsidP="00970C23">
      <w:pPr>
        <w:pStyle w:val="Ttulo1"/>
        <w:spacing w:before="100" w:beforeAutospacing="1" w:after="100" w:afterAutospacing="1"/>
        <w:rPr>
          <w:rFonts w:ascii="Times New Roman" w:eastAsiaTheme="minorHAnsi" w:hAnsi="Times New Roman" w:cs="Times New Roman"/>
          <w:iCs/>
          <w:color w:val="auto"/>
          <w:sz w:val="22"/>
          <w:szCs w:val="22"/>
        </w:rPr>
      </w:pPr>
      <w:r w:rsidRPr="00733E35">
        <w:rPr>
          <w:rFonts w:ascii="Times New Roman" w:eastAsiaTheme="minorHAnsi" w:hAnsi="Times New Roman" w:cs="Times New Roman"/>
          <w:iCs/>
          <w:color w:val="auto"/>
          <w:sz w:val="22"/>
          <w:szCs w:val="22"/>
        </w:rPr>
        <w:t>A continuación, se detallan las especificaciones técnicas de cada uno de los bienes solicitados:</w:t>
      </w:r>
    </w:p>
    <w:p w14:paraId="254EC7EC" w14:textId="77777777" w:rsidR="002A5AE7" w:rsidRPr="00733E35" w:rsidRDefault="002A5AE7" w:rsidP="002A5AE7">
      <w:pPr>
        <w:pStyle w:val="Descripcin"/>
        <w:keepNext/>
        <w:jc w:val="center"/>
        <w:rPr>
          <w:rFonts w:ascii="Times New Roman" w:hAnsi="Times New Roman" w:cs="Times New Roman"/>
        </w:rPr>
      </w:pPr>
      <w:r w:rsidRPr="00733E35">
        <w:rPr>
          <w:rFonts w:ascii="Times New Roman" w:hAnsi="Times New Roman" w:cs="Times New Roman"/>
        </w:rPr>
        <w:t xml:space="preserve">Tabla </w:t>
      </w:r>
      <w:r w:rsidRPr="00733E35">
        <w:rPr>
          <w:rFonts w:ascii="Times New Roman" w:hAnsi="Times New Roman" w:cs="Times New Roman"/>
        </w:rPr>
        <w:fldChar w:fldCharType="begin"/>
      </w:r>
      <w:r w:rsidRPr="00733E35">
        <w:rPr>
          <w:rFonts w:ascii="Times New Roman" w:hAnsi="Times New Roman" w:cs="Times New Roman"/>
        </w:rPr>
        <w:instrText xml:space="preserve"> SEQ Tabla \* ARABIC </w:instrText>
      </w:r>
      <w:r w:rsidRPr="00733E35">
        <w:rPr>
          <w:rFonts w:ascii="Times New Roman" w:hAnsi="Times New Roman" w:cs="Times New Roman"/>
        </w:rPr>
        <w:fldChar w:fldCharType="separate"/>
      </w:r>
      <w:r w:rsidRPr="00733E35">
        <w:rPr>
          <w:rFonts w:ascii="Times New Roman" w:hAnsi="Times New Roman" w:cs="Times New Roman"/>
          <w:noProof/>
        </w:rPr>
        <w:t>4</w:t>
      </w:r>
      <w:r w:rsidRPr="00733E35">
        <w:rPr>
          <w:rFonts w:ascii="Times New Roman" w:hAnsi="Times New Roman" w:cs="Times New Roman"/>
        </w:rPr>
        <w:fldChar w:fldCharType="end"/>
      </w:r>
      <w:r w:rsidRPr="00733E35">
        <w:rPr>
          <w:rFonts w:ascii="Times New Roman" w:hAnsi="Times New Roman" w:cs="Times New Roman"/>
        </w:rPr>
        <w:t>. Valores mínimos de cumplimiento</w:t>
      </w:r>
    </w:p>
    <w:tbl>
      <w:tblPr>
        <w:tblW w:w="8500" w:type="dxa"/>
        <w:jc w:val="center"/>
        <w:tblCellMar>
          <w:left w:w="70" w:type="dxa"/>
          <w:right w:w="70" w:type="dxa"/>
        </w:tblCellMar>
        <w:tblLook w:val="04A0" w:firstRow="1" w:lastRow="0" w:firstColumn="1" w:lastColumn="0" w:noHBand="0" w:noVBand="1"/>
      </w:tblPr>
      <w:tblGrid>
        <w:gridCol w:w="3960"/>
        <w:gridCol w:w="1620"/>
        <w:gridCol w:w="2920"/>
      </w:tblGrid>
      <w:tr w:rsidR="002A5AE7" w:rsidRPr="00CB2E3E" w14:paraId="1DB6F717" w14:textId="77777777" w:rsidTr="0084513C">
        <w:trPr>
          <w:trHeight w:val="330"/>
          <w:jc w:val="center"/>
        </w:trPr>
        <w:tc>
          <w:tcPr>
            <w:tcW w:w="3960" w:type="dxa"/>
            <w:tcBorders>
              <w:top w:val="double" w:sz="6" w:space="0" w:color="auto"/>
              <w:left w:val="double" w:sz="6" w:space="0" w:color="auto"/>
              <w:bottom w:val="double" w:sz="6" w:space="0" w:color="auto"/>
              <w:right w:val="single" w:sz="4" w:space="0" w:color="auto"/>
            </w:tcBorders>
            <w:shd w:val="clear" w:color="000000" w:fill="F2F2F2"/>
            <w:noWrap/>
            <w:vAlign w:val="center"/>
            <w:hideMark/>
          </w:tcPr>
          <w:p w14:paraId="5A586D5E" w14:textId="77777777" w:rsidR="002A5AE7" w:rsidRPr="00CB2E3E" w:rsidRDefault="002A5AE7" w:rsidP="0084513C">
            <w:pPr>
              <w:spacing w:after="0" w:line="240" w:lineRule="auto"/>
              <w:jc w:val="center"/>
              <w:rPr>
                <w:rFonts w:ascii="Times New Roman" w:eastAsia="Times New Roman" w:hAnsi="Times New Roman"/>
                <w:b/>
                <w:bCs/>
                <w:i/>
                <w:iCs/>
                <w:color w:val="000000"/>
                <w:sz w:val="20"/>
                <w:szCs w:val="20"/>
                <w:lang w:eastAsia="es-EC"/>
              </w:rPr>
            </w:pPr>
            <w:r w:rsidRPr="00CB2E3E">
              <w:rPr>
                <w:rFonts w:ascii="Times New Roman" w:eastAsia="Times New Roman" w:hAnsi="Times New Roman"/>
                <w:b/>
                <w:bCs/>
                <w:i/>
                <w:iCs/>
                <w:color w:val="000000"/>
                <w:sz w:val="20"/>
                <w:szCs w:val="20"/>
                <w:lang w:eastAsia="es-EC"/>
              </w:rPr>
              <w:t>PROPIEDAD</w:t>
            </w:r>
          </w:p>
        </w:tc>
        <w:tc>
          <w:tcPr>
            <w:tcW w:w="1620" w:type="dxa"/>
            <w:tcBorders>
              <w:top w:val="double" w:sz="6" w:space="0" w:color="auto"/>
              <w:left w:val="nil"/>
              <w:bottom w:val="double" w:sz="6" w:space="0" w:color="auto"/>
              <w:right w:val="single" w:sz="4" w:space="0" w:color="auto"/>
            </w:tcBorders>
            <w:shd w:val="clear" w:color="000000" w:fill="F2F2F2"/>
            <w:noWrap/>
            <w:vAlign w:val="center"/>
            <w:hideMark/>
          </w:tcPr>
          <w:p w14:paraId="0D6897AD" w14:textId="77777777" w:rsidR="002A5AE7" w:rsidRPr="00CB2E3E" w:rsidRDefault="002A5AE7" w:rsidP="0084513C">
            <w:pPr>
              <w:spacing w:after="0" w:line="240" w:lineRule="auto"/>
              <w:jc w:val="center"/>
              <w:rPr>
                <w:rFonts w:ascii="Times New Roman" w:eastAsia="Times New Roman" w:hAnsi="Times New Roman"/>
                <w:b/>
                <w:bCs/>
                <w:i/>
                <w:iCs/>
                <w:color w:val="000000"/>
                <w:sz w:val="20"/>
                <w:szCs w:val="20"/>
                <w:lang w:eastAsia="es-EC"/>
              </w:rPr>
            </w:pPr>
            <w:r w:rsidRPr="00CB2E3E">
              <w:rPr>
                <w:rFonts w:ascii="Times New Roman" w:eastAsia="Times New Roman" w:hAnsi="Times New Roman"/>
                <w:b/>
                <w:bCs/>
                <w:i/>
                <w:iCs/>
                <w:color w:val="000000"/>
                <w:sz w:val="20"/>
                <w:szCs w:val="20"/>
                <w:lang w:eastAsia="es-EC"/>
              </w:rPr>
              <w:t>NORMA</w:t>
            </w:r>
          </w:p>
        </w:tc>
        <w:tc>
          <w:tcPr>
            <w:tcW w:w="2920" w:type="dxa"/>
            <w:tcBorders>
              <w:top w:val="double" w:sz="6" w:space="0" w:color="auto"/>
              <w:left w:val="nil"/>
              <w:bottom w:val="double" w:sz="6" w:space="0" w:color="auto"/>
              <w:right w:val="double" w:sz="6" w:space="0" w:color="auto"/>
            </w:tcBorders>
            <w:shd w:val="clear" w:color="000000" w:fill="F2F2F2"/>
            <w:noWrap/>
            <w:vAlign w:val="center"/>
            <w:hideMark/>
          </w:tcPr>
          <w:p w14:paraId="008F8A3D" w14:textId="77777777" w:rsidR="002A5AE7" w:rsidRPr="00CB2E3E" w:rsidRDefault="002A5AE7" w:rsidP="0084513C">
            <w:pPr>
              <w:spacing w:after="0" w:line="240" w:lineRule="auto"/>
              <w:jc w:val="center"/>
              <w:rPr>
                <w:rFonts w:ascii="Times New Roman" w:eastAsia="Times New Roman" w:hAnsi="Times New Roman"/>
                <w:b/>
                <w:bCs/>
                <w:i/>
                <w:iCs/>
                <w:color w:val="000000"/>
                <w:sz w:val="20"/>
                <w:szCs w:val="20"/>
                <w:lang w:eastAsia="es-EC"/>
              </w:rPr>
            </w:pPr>
            <w:r w:rsidRPr="00CB2E3E">
              <w:rPr>
                <w:rFonts w:ascii="Times New Roman" w:eastAsia="Times New Roman" w:hAnsi="Times New Roman"/>
                <w:b/>
                <w:bCs/>
                <w:i/>
                <w:iCs/>
                <w:color w:val="000000"/>
                <w:sz w:val="20"/>
                <w:szCs w:val="20"/>
                <w:lang w:eastAsia="es-EC"/>
              </w:rPr>
              <w:t>VALORES DE CUMPLIMIENTO</w:t>
            </w:r>
          </w:p>
        </w:tc>
      </w:tr>
      <w:tr w:rsidR="002A5AE7" w:rsidRPr="00CB2E3E" w14:paraId="0CE29572" w14:textId="77777777" w:rsidTr="0084513C">
        <w:trPr>
          <w:trHeight w:val="315"/>
          <w:jc w:val="center"/>
        </w:trPr>
        <w:tc>
          <w:tcPr>
            <w:tcW w:w="3960" w:type="dxa"/>
            <w:tcBorders>
              <w:top w:val="nil"/>
              <w:left w:val="double" w:sz="6" w:space="0" w:color="auto"/>
              <w:bottom w:val="single" w:sz="4" w:space="0" w:color="auto"/>
              <w:right w:val="single" w:sz="4" w:space="0" w:color="auto"/>
            </w:tcBorders>
            <w:shd w:val="clear" w:color="auto" w:fill="auto"/>
            <w:noWrap/>
            <w:vAlign w:val="bottom"/>
            <w:hideMark/>
          </w:tcPr>
          <w:p w14:paraId="0F31F84A"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 xml:space="preserve">Contenido de </w:t>
            </w:r>
            <w:proofErr w:type="spellStart"/>
            <w:r w:rsidRPr="00CB2E3E">
              <w:rPr>
                <w:rFonts w:ascii="Times New Roman" w:eastAsia="Times New Roman" w:hAnsi="Times New Roman"/>
                <w:color w:val="000000"/>
                <w:sz w:val="20"/>
                <w:szCs w:val="20"/>
                <w:lang w:eastAsia="es-EC"/>
              </w:rPr>
              <w:t>DBDS</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0B0EE014"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IEC 61619</w:t>
            </w:r>
          </w:p>
        </w:tc>
        <w:tc>
          <w:tcPr>
            <w:tcW w:w="2920" w:type="dxa"/>
            <w:tcBorders>
              <w:top w:val="nil"/>
              <w:left w:val="nil"/>
              <w:bottom w:val="single" w:sz="4" w:space="0" w:color="auto"/>
              <w:right w:val="double" w:sz="6" w:space="0" w:color="auto"/>
            </w:tcBorders>
            <w:shd w:val="clear" w:color="auto" w:fill="auto"/>
            <w:noWrap/>
            <w:vAlign w:val="bottom"/>
            <w:hideMark/>
          </w:tcPr>
          <w:p w14:paraId="54B7090A" w14:textId="77777777" w:rsidR="002A5AE7" w:rsidRPr="00CB2E3E" w:rsidRDefault="002A5AE7" w:rsidP="0084513C">
            <w:pPr>
              <w:spacing w:after="0" w:line="240" w:lineRule="auto"/>
              <w:jc w:val="center"/>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&lt; 10 mg/kg</w:t>
            </w:r>
          </w:p>
        </w:tc>
      </w:tr>
      <w:tr w:rsidR="002A5AE7" w:rsidRPr="00CB2E3E" w14:paraId="59AE0691" w14:textId="77777777" w:rsidTr="0084513C">
        <w:trPr>
          <w:trHeight w:val="300"/>
          <w:jc w:val="center"/>
        </w:trPr>
        <w:tc>
          <w:tcPr>
            <w:tcW w:w="3960" w:type="dxa"/>
            <w:tcBorders>
              <w:top w:val="nil"/>
              <w:left w:val="double" w:sz="6" w:space="0" w:color="auto"/>
              <w:bottom w:val="single" w:sz="4" w:space="0" w:color="auto"/>
              <w:right w:val="single" w:sz="4" w:space="0" w:color="auto"/>
            </w:tcBorders>
            <w:shd w:val="clear" w:color="auto" w:fill="auto"/>
            <w:noWrap/>
            <w:vAlign w:val="bottom"/>
            <w:hideMark/>
          </w:tcPr>
          <w:p w14:paraId="6B8BF93F"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 xml:space="preserve">Corrosividad – CCD Test </w:t>
            </w:r>
          </w:p>
        </w:tc>
        <w:tc>
          <w:tcPr>
            <w:tcW w:w="1620" w:type="dxa"/>
            <w:tcBorders>
              <w:top w:val="nil"/>
              <w:left w:val="nil"/>
              <w:bottom w:val="single" w:sz="4" w:space="0" w:color="auto"/>
              <w:right w:val="single" w:sz="4" w:space="0" w:color="auto"/>
            </w:tcBorders>
            <w:shd w:val="clear" w:color="auto" w:fill="auto"/>
            <w:noWrap/>
            <w:vAlign w:val="bottom"/>
            <w:hideMark/>
          </w:tcPr>
          <w:p w14:paraId="73E5E6FC"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IEC 62535: 2008</w:t>
            </w:r>
          </w:p>
        </w:tc>
        <w:tc>
          <w:tcPr>
            <w:tcW w:w="2920" w:type="dxa"/>
            <w:tcBorders>
              <w:top w:val="nil"/>
              <w:left w:val="nil"/>
              <w:bottom w:val="single" w:sz="4" w:space="0" w:color="auto"/>
              <w:right w:val="double" w:sz="6" w:space="0" w:color="auto"/>
            </w:tcBorders>
            <w:shd w:val="clear" w:color="auto" w:fill="auto"/>
            <w:noWrap/>
            <w:vAlign w:val="bottom"/>
            <w:hideMark/>
          </w:tcPr>
          <w:p w14:paraId="55DB508D" w14:textId="77777777" w:rsidR="002A5AE7" w:rsidRPr="00CB2E3E" w:rsidRDefault="002A5AE7" w:rsidP="0084513C">
            <w:pPr>
              <w:spacing w:after="0" w:line="240" w:lineRule="auto"/>
              <w:jc w:val="center"/>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No Corrosivo</w:t>
            </w:r>
          </w:p>
        </w:tc>
      </w:tr>
      <w:tr w:rsidR="002A5AE7" w:rsidRPr="00CB2E3E" w14:paraId="3A2C4C9F" w14:textId="77777777" w:rsidTr="0084513C">
        <w:trPr>
          <w:trHeight w:val="300"/>
          <w:jc w:val="center"/>
        </w:trPr>
        <w:tc>
          <w:tcPr>
            <w:tcW w:w="3960" w:type="dxa"/>
            <w:tcBorders>
              <w:top w:val="nil"/>
              <w:left w:val="double" w:sz="6" w:space="0" w:color="auto"/>
              <w:bottom w:val="single" w:sz="4" w:space="0" w:color="auto"/>
              <w:right w:val="single" w:sz="4" w:space="0" w:color="auto"/>
            </w:tcBorders>
            <w:shd w:val="clear" w:color="auto" w:fill="auto"/>
            <w:noWrap/>
            <w:vAlign w:val="bottom"/>
            <w:hideMark/>
          </w:tcPr>
          <w:p w14:paraId="043EBE3F"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Tensión de Descarga - Rigidez Dieléctrica</w:t>
            </w:r>
          </w:p>
        </w:tc>
        <w:tc>
          <w:tcPr>
            <w:tcW w:w="1620" w:type="dxa"/>
            <w:tcBorders>
              <w:top w:val="nil"/>
              <w:left w:val="nil"/>
              <w:bottom w:val="single" w:sz="4" w:space="0" w:color="auto"/>
              <w:right w:val="single" w:sz="4" w:space="0" w:color="auto"/>
            </w:tcBorders>
            <w:shd w:val="clear" w:color="auto" w:fill="auto"/>
            <w:noWrap/>
            <w:vAlign w:val="bottom"/>
            <w:hideMark/>
          </w:tcPr>
          <w:p w14:paraId="76153AFE"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IEC 60156:1963</w:t>
            </w:r>
          </w:p>
        </w:tc>
        <w:tc>
          <w:tcPr>
            <w:tcW w:w="2920" w:type="dxa"/>
            <w:tcBorders>
              <w:top w:val="nil"/>
              <w:left w:val="nil"/>
              <w:bottom w:val="single" w:sz="4" w:space="0" w:color="auto"/>
              <w:right w:val="double" w:sz="6" w:space="0" w:color="auto"/>
            </w:tcBorders>
            <w:shd w:val="clear" w:color="auto" w:fill="auto"/>
            <w:noWrap/>
            <w:vAlign w:val="bottom"/>
            <w:hideMark/>
          </w:tcPr>
          <w:p w14:paraId="278526C0" w14:textId="77777777" w:rsidR="002A5AE7" w:rsidRPr="00CB2E3E" w:rsidRDefault="002A5AE7" w:rsidP="0084513C">
            <w:pPr>
              <w:spacing w:after="0" w:line="240" w:lineRule="auto"/>
              <w:jc w:val="center"/>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&gt; 60 Kv</w:t>
            </w:r>
          </w:p>
        </w:tc>
      </w:tr>
      <w:tr w:rsidR="002A5AE7" w:rsidRPr="00CB2E3E" w14:paraId="409F5D9E" w14:textId="77777777" w:rsidTr="0084513C">
        <w:trPr>
          <w:trHeight w:val="300"/>
          <w:jc w:val="center"/>
        </w:trPr>
        <w:tc>
          <w:tcPr>
            <w:tcW w:w="3960" w:type="dxa"/>
            <w:tcBorders>
              <w:top w:val="nil"/>
              <w:left w:val="double" w:sz="6" w:space="0" w:color="auto"/>
              <w:bottom w:val="single" w:sz="4" w:space="0" w:color="auto"/>
              <w:right w:val="single" w:sz="4" w:space="0" w:color="auto"/>
            </w:tcBorders>
            <w:shd w:val="clear" w:color="auto" w:fill="auto"/>
            <w:noWrap/>
            <w:vAlign w:val="bottom"/>
            <w:hideMark/>
          </w:tcPr>
          <w:p w14:paraId="5084446E"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 xml:space="preserve">Número de Neutralización (Acidez) </w:t>
            </w:r>
          </w:p>
        </w:tc>
        <w:tc>
          <w:tcPr>
            <w:tcW w:w="1620" w:type="dxa"/>
            <w:tcBorders>
              <w:top w:val="nil"/>
              <w:left w:val="nil"/>
              <w:bottom w:val="single" w:sz="4" w:space="0" w:color="auto"/>
              <w:right w:val="single" w:sz="4" w:space="0" w:color="auto"/>
            </w:tcBorders>
            <w:shd w:val="clear" w:color="auto" w:fill="auto"/>
            <w:noWrap/>
            <w:vAlign w:val="bottom"/>
            <w:hideMark/>
          </w:tcPr>
          <w:p w14:paraId="7D42138A"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IEC 62021-1:2007</w:t>
            </w:r>
          </w:p>
        </w:tc>
        <w:tc>
          <w:tcPr>
            <w:tcW w:w="2920" w:type="dxa"/>
            <w:tcBorders>
              <w:top w:val="nil"/>
              <w:left w:val="nil"/>
              <w:bottom w:val="single" w:sz="4" w:space="0" w:color="auto"/>
              <w:right w:val="double" w:sz="6" w:space="0" w:color="auto"/>
            </w:tcBorders>
            <w:shd w:val="clear" w:color="auto" w:fill="auto"/>
            <w:noWrap/>
            <w:vAlign w:val="bottom"/>
            <w:hideMark/>
          </w:tcPr>
          <w:p w14:paraId="6AF47E54" w14:textId="77777777" w:rsidR="002A5AE7" w:rsidRPr="00CB2E3E" w:rsidRDefault="002A5AE7" w:rsidP="0084513C">
            <w:pPr>
              <w:spacing w:after="0" w:line="240" w:lineRule="auto"/>
              <w:jc w:val="center"/>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 xml:space="preserve">&lt; 0,1 mg </w:t>
            </w:r>
            <w:proofErr w:type="spellStart"/>
            <w:r w:rsidRPr="00CB2E3E">
              <w:rPr>
                <w:rFonts w:ascii="Times New Roman" w:eastAsia="Times New Roman" w:hAnsi="Times New Roman"/>
                <w:color w:val="000000"/>
                <w:sz w:val="20"/>
                <w:szCs w:val="20"/>
                <w:lang w:eastAsia="es-EC"/>
              </w:rPr>
              <w:t>KOH</w:t>
            </w:r>
            <w:proofErr w:type="spellEnd"/>
            <w:r w:rsidRPr="00CB2E3E">
              <w:rPr>
                <w:rFonts w:ascii="Times New Roman" w:eastAsia="Times New Roman" w:hAnsi="Times New Roman"/>
                <w:color w:val="000000"/>
                <w:sz w:val="20"/>
                <w:szCs w:val="20"/>
                <w:lang w:eastAsia="es-EC"/>
              </w:rPr>
              <w:t>/g</w:t>
            </w:r>
          </w:p>
        </w:tc>
      </w:tr>
      <w:tr w:rsidR="002A5AE7" w:rsidRPr="00CB2E3E" w14:paraId="0693718D" w14:textId="77777777" w:rsidTr="0084513C">
        <w:trPr>
          <w:trHeight w:val="315"/>
          <w:jc w:val="center"/>
        </w:trPr>
        <w:tc>
          <w:tcPr>
            <w:tcW w:w="3960" w:type="dxa"/>
            <w:tcBorders>
              <w:top w:val="nil"/>
              <w:left w:val="double" w:sz="6" w:space="0" w:color="auto"/>
              <w:bottom w:val="double" w:sz="6" w:space="0" w:color="auto"/>
              <w:right w:val="single" w:sz="4" w:space="0" w:color="auto"/>
            </w:tcBorders>
            <w:shd w:val="clear" w:color="auto" w:fill="auto"/>
            <w:noWrap/>
            <w:vAlign w:val="bottom"/>
            <w:hideMark/>
          </w:tcPr>
          <w:p w14:paraId="3CD74F0A"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Agua disuelta</w:t>
            </w:r>
          </w:p>
        </w:tc>
        <w:tc>
          <w:tcPr>
            <w:tcW w:w="1620" w:type="dxa"/>
            <w:tcBorders>
              <w:top w:val="nil"/>
              <w:left w:val="nil"/>
              <w:bottom w:val="double" w:sz="6" w:space="0" w:color="auto"/>
              <w:right w:val="single" w:sz="4" w:space="0" w:color="auto"/>
            </w:tcBorders>
            <w:shd w:val="clear" w:color="auto" w:fill="auto"/>
            <w:noWrap/>
            <w:vAlign w:val="bottom"/>
            <w:hideMark/>
          </w:tcPr>
          <w:p w14:paraId="2B0007E7" w14:textId="77777777" w:rsidR="002A5AE7" w:rsidRPr="00CB2E3E" w:rsidRDefault="002A5AE7" w:rsidP="0084513C">
            <w:pPr>
              <w:spacing w:after="0" w:line="240" w:lineRule="auto"/>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IEC 60814:1997</w:t>
            </w:r>
          </w:p>
        </w:tc>
        <w:tc>
          <w:tcPr>
            <w:tcW w:w="2920" w:type="dxa"/>
            <w:tcBorders>
              <w:top w:val="nil"/>
              <w:left w:val="nil"/>
              <w:bottom w:val="double" w:sz="6" w:space="0" w:color="auto"/>
              <w:right w:val="double" w:sz="6" w:space="0" w:color="auto"/>
            </w:tcBorders>
            <w:shd w:val="clear" w:color="auto" w:fill="auto"/>
            <w:noWrap/>
            <w:vAlign w:val="bottom"/>
            <w:hideMark/>
          </w:tcPr>
          <w:p w14:paraId="3B3BF785" w14:textId="77777777" w:rsidR="002A5AE7" w:rsidRPr="00CB2E3E" w:rsidRDefault="002A5AE7" w:rsidP="0084513C">
            <w:pPr>
              <w:spacing w:after="0" w:line="240" w:lineRule="auto"/>
              <w:jc w:val="center"/>
              <w:rPr>
                <w:rFonts w:ascii="Times New Roman" w:eastAsia="Times New Roman" w:hAnsi="Times New Roman"/>
                <w:color w:val="000000"/>
                <w:sz w:val="20"/>
                <w:szCs w:val="20"/>
                <w:lang w:eastAsia="es-EC"/>
              </w:rPr>
            </w:pPr>
            <w:r w:rsidRPr="00CB2E3E">
              <w:rPr>
                <w:rFonts w:ascii="Times New Roman" w:eastAsia="Times New Roman" w:hAnsi="Times New Roman"/>
                <w:color w:val="000000"/>
                <w:sz w:val="20"/>
                <w:szCs w:val="20"/>
                <w:lang w:eastAsia="es-EC"/>
              </w:rPr>
              <w:t>&lt; 10 mg/kg</w:t>
            </w:r>
          </w:p>
        </w:tc>
      </w:tr>
    </w:tbl>
    <w:p w14:paraId="6177E598" w14:textId="77777777" w:rsidR="002A5AE7" w:rsidRPr="00733E35" w:rsidRDefault="002A5AE7" w:rsidP="002A5AE7">
      <w:pPr>
        <w:spacing w:after="0" w:line="240" w:lineRule="auto"/>
        <w:jc w:val="both"/>
        <w:rPr>
          <w:rFonts w:ascii="Times New Roman" w:hAnsi="Times New Roman"/>
        </w:rPr>
      </w:pPr>
    </w:p>
    <w:p w14:paraId="4F4231E6" w14:textId="77777777" w:rsidR="00617D9C" w:rsidRPr="00733E35" w:rsidRDefault="00617D9C" w:rsidP="00733E35">
      <w:pPr>
        <w:pStyle w:val="Ttulo1"/>
        <w:numPr>
          <w:ilvl w:val="0"/>
          <w:numId w:val="1"/>
        </w:numPr>
        <w:tabs>
          <w:tab w:val="num" w:pos="360"/>
        </w:tabs>
        <w:spacing w:before="0" w:line="240" w:lineRule="auto"/>
        <w:ind w:left="0"/>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PRODUCTOS O SERVICIOS </w:t>
      </w:r>
      <w:bookmarkEnd w:id="2"/>
      <w:r w:rsidRPr="00733E35">
        <w:rPr>
          <w:rFonts w:ascii="Times New Roman" w:eastAsia="Calibri" w:hAnsi="Times New Roman" w:cs="Times New Roman"/>
          <w:iCs/>
          <w:color w:val="auto"/>
          <w:sz w:val="22"/>
          <w:szCs w:val="22"/>
        </w:rPr>
        <w:t>ESPERADOS. –</w:t>
      </w:r>
    </w:p>
    <w:p w14:paraId="39811BB2" w14:textId="77777777" w:rsidR="00617D9C" w:rsidRPr="00733E35" w:rsidRDefault="00617D9C" w:rsidP="00970C23">
      <w:pPr>
        <w:spacing w:after="0" w:line="240" w:lineRule="auto"/>
        <w:rPr>
          <w:rFonts w:ascii="Times New Roman" w:hAnsi="Times New Roman"/>
          <w:lang w:val="es-ES"/>
        </w:rPr>
      </w:pPr>
    </w:p>
    <w:tbl>
      <w:tblPr>
        <w:tblW w:w="9035" w:type="dxa"/>
        <w:tblLook w:val="04A0" w:firstRow="1" w:lastRow="0" w:firstColumn="1" w:lastColumn="0" w:noHBand="0" w:noVBand="1"/>
      </w:tblPr>
      <w:tblGrid>
        <w:gridCol w:w="697"/>
        <w:gridCol w:w="6350"/>
        <w:gridCol w:w="828"/>
        <w:gridCol w:w="988"/>
        <w:gridCol w:w="222"/>
      </w:tblGrid>
      <w:tr w:rsidR="004D5C06" w:rsidRPr="00CB2E3E" w14:paraId="6A95FAF3" w14:textId="77777777" w:rsidTr="0084513C">
        <w:trPr>
          <w:gridAfter w:val="1"/>
          <w:wAfter w:w="222" w:type="dxa"/>
          <w:trHeight w:val="471"/>
        </w:trPr>
        <w:tc>
          <w:tcPr>
            <w:tcW w:w="647" w:type="dxa"/>
            <w:vMerge w:val="restart"/>
            <w:tcBorders>
              <w:top w:val="double" w:sz="6" w:space="0" w:color="auto"/>
              <w:left w:val="double" w:sz="6" w:space="0" w:color="auto"/>
              <w:bottom w:val="nil"/>
              <w:right w:val="double" w:sz="6" w:space="0" w:color="auto"/>
            </w:tcBorders>
            <w:shd w:val="clear" w:color="auto" w:fill="D9D9D9" w:themeFill="background1" w:themeFillShade="D9"/>
            <w:noWrap/>
            <w:vAlign w:val="center"/>
            <w:hideMark/>
          </w:tcPr>
          <w:p w14:paraId="165F0556" w14:textId="77777777" w:rsidR="004D5C06" w:rsidRPr="00CB2E3E" w:rsidRDefault="004D5C06" w:rsidP="0084513C">
            <w:pPr>
              <w:spacing w:before="120" w:after="120" w:line="240" w:lineRule="auto"/>
              <w:jc w:val="center"/>
              <w:rPr>
                <w:rFonts w:ascii="Times New Roman" w:eastAsia="Times New Roman" w:hAnsi="Times New Roman"/>
                <w:b/>
                <w:bCs/>
                <w:color w:val="000000"/>
                <w:sz w:val="18"/>
                <w:szCs w:val="18"/>
                <w:lang w:val="en-US"/>
              </w:rPr>
            </w:pPr>
            <w:r w:rsidRPr="00CB2E3E">
              <w:rPr>
                <w:rFonts w:ascii="Times New Roman" w:eastAsia="Times New Roman" w:hAnsi="Times New Roman"/>
                <w:b/>
                <w:bCs/>
                <w:color w:val="000000"/>
                <w:sz w:val="18"/>
                <w:szCs w:val="18"/>
              </w:rPr>
              <w:t>ÍTEM</w:t>
            </w:r>
          </w:p>
        </w:tc>
        <w:tc>
          <w:tcPr>
            <w:tcW w:w="6350" w:type="dxa"/>
            <w:vMerge w:val="restart"/>
            <w:tcBorders>
              <w:top w:val="double" w:sz="6" w:space="0" w:color="auto"/>
              <w:left w:val="double" w:sz="6" w:space="0" w:color="auto"/>
              <w:bottom w:val="nil"/>
              <w:right w:val="double" w:sz="6" w:space="0" w:color="auto"/>
            </w:tcBorders>
            <w:shd w:val="clear" w:color="auto" w:fill="D9D9D9" w:themeFill="background1" w:themeFillShade="D9"/>
            <w:noWrap/>
            <w:vAlign w:val="center"/>
            <w:hideMark/>
          </w:tcPr>
          <w:p w14:paraId="565C76C7" w14:textId="77777777" w:rsidR="004D5C06" w:rsidRPr="00CB2E3E" w:rsidRDefault="004D5C06" w:rsidP="0084513C">
            <w:pPr>
              <w:spacing w:before="120" w:after="120" w:line="240" w:lineRule="auto"/>
              <w:jc w:val="center"/>
              <w:rPr>
                <w:rFonts w:ascii="Times New Roman" w:eastAsia="Times New Roman" w:hAnsi="Times New Roman"/>
                <w:b/>
                <w:bCs/>
                <w:color w:val="000000"/>
                <w:sz w:val="18"/>
                <w:szCs w:val="18"/>
                <w:lang w:val="en-US"/>
              </w:rPr>
            </w:pPr>
            <w:r w:rsidRPr="00CB2E3E">
              <w:rPr>
                <w:rFonts w:ascii="Times New Roman" w:eastAsia="Times New Roman" w:hAnsi="Times New Roman"/>
                <w:b/>
                <w:bCs/>
                <w:color w:val="000000"/>
                <w:sz w:val="18"/>
                <w:szCs w:val="18"/>
              </w:rPr>
              <w:t>DESCRIPCIÓN</w:t>
            </w:r>
          </w:p>
        </w:tc>
        <w:tc>
          <w:tcPr>
            <w:tcW w:w="828" w:type="dxa"/>
            <w:vMerge w:val="restart"/>
            <w:tcBorders>
              <w:top w:val="double" w:sz="6" w:space="0" w:color="auto"/>
              <w:left w:val="double" w:sz="6" w:space="0" w:color="auto"/>
              <w:bottom w:val="nil"/>
              <w:right w:val="double" w:sz="6" w:space="0" w:color="auto"/>
            </w:tcBorders>
            <w:shd w:val="clear" w:color="auto" w:fill="D9D9D9" w:themeFill="background1" w:themeFillShade="D9"/>
            <w:noWrap/>
            <w:vAlign w:val="center"/>
            <w:hideMark/>
          </w:tcPr>
          <w:p w14:paraId="34459586" w14:textId="77777777" w:rsidR="004D5C06" w:rsidRPr="00CB2E3E" w:rsidRDefault="004D5C06" w:rsidP="0084513C">
            <w:pPr>
              <w:spacing w:before="120" w:after="120" w:line="240" w:lineRule="auto"/>
              <w:jc w:val="center"/>
              <w:rPr>
                <w:rFonts w:ascii="Times New Roman" w:eastAsia="Times New Roman" w:hAnsi="Times New Roman"/>
                <w:b/>
                <w:bCs/>
                <w:color w:val="000000"/>
                <w:sz w:val="18"/>
                <w:szCs w:val="18"/>
                <w:lang w:val="en-US"/>
              </w:rPr>
            </w:pPr>
            <w:r w:rsidRPr="00CB2E3E">
              <w:rPr>
                <w:rFonts w:ascii="Times New Roman" w:eastAsia="Times New Roman" w:hAnsi="Times New Roman"/>
                <w:b/>
                <w:bCs/>
                <w:color w:val="000000"/>
                <w:sz w:val="18"/>
                <w:szCs w:val="18"/>
              </w:rPr>
              <w:t>Unidad</w:t>
            </w:r>
          </w:p>
        </w:tc>
        <w:tc>
          <w:tcPr>
            <w:tcW w:w="988" w:type="dxa"/>
            <w:vMerge w:val="restart"/>
            <w:tcBorders>
              <w:top w:val="double" w:sz="6" w:space="0" w:color="auto"/>
              <w:left w:val="double" w:sz="6" w:space="0" w:color="auto"/>
              <w:bottom w:val="nil"/>
              <w:right w:val="double" w:sz="6" w:space="0" w:color="auto"/>
            </w:tcBorders>
            <w:shd w:val="clear" w:color="auto" w:fill="D9D9D9" w:themeFill="background1" w:themeFillShade="D9"/>
            <w:noWrap/>
            <w:vAlign w:val="center"/>
            <w:hideMark/>
          </w:tcPr>
          <w:p w14:paraId="6C85F85D" w14:textId="77777777" w:rsidR="004D5C06" w:rsidRPr="00CB2E3E" w:rsidRDefault="004D5C06" w:rsidP="0084513C">
            <w:pPr>
              <w:spacing w:before="120" w:after="120" w:line="240" w:lineRule="auto"/>
              <w:jc w:val="center"/>
              <w:rPr>
                <w:rFonts w:ascii="Times New Roman" w:eastAsia="Times New Roman" w:hAnsi="Times New Roman"/>
                <w:b/>
                <w:bCs/>
                <w:color w:val="000000"/>
                <w:sz w:val="18"/>
                <w:szCs w:val="18"/>
                <w:lang w:val="en-US"/>
              </w:rPr>
            </w:pPr>
            <w:r w:rsidRPr="00CB2E3E">
              <w:rPr>
                <w:rFonts w:ascii="Times New Roman" w:eastAsia="Times New Roman" w:hAnsi="Times New Roman"/>
                <w:b/>
                <w:bCs/>
                <w:color w:val="000000"/>
                <w:sz w:val="18"/>
                <w:szCs w:val="18"/>
              </w:rPr>
              <w:t>Cantidad</w:t>
            </w:r>
          </w:p>
        </w:tc>
      </w:tr>
      <w:tr w:rsidR="004D5C06" w:rsidRPr="00CB2E3E" w14:paraId="5DB407FB" w14:textId="77777777" w:rsidTr="0084513C">
        <w:trPr>
          <w:trHeight w:val="23"/>
        </w:trPr>
        <w:tc>
          <w:tcPr>
            <w:tcW w:w="647" w:type="dxa"/>
            <w:vMerge/>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16C91D2A" w14:textId="77777777" w:rsidR="004D5C06" w:rsidRPr="00CB2E3E" w:rsidRDefault="004D5C06" w:rsidP="0084513C">
            <w:pPr>
              <w:spacing w:before="120" w:after="120" w:line="240" w:lineRule="auto"/>
              <w:rPr>
                <w:rFonts w:ascii="Times New Roman" w:eastAsia="Times New Roman" w:hAnsi="Times New Roman"/>
                <w:b/>
                <w:bCs/>
                <w:color w:val="000000"/>
                <w:sz w:val="18"/>
                <w:szCs w:val="18"/>
                <w:lang w:val="en-US"/>
              </w:rPr>
            </w:pPr>
          </w:p>
        </w:tc>
        <w:tc>
          <w:tcPr>
            <w:tcW w:w="6350" w:type="dxa"/>
            <w:vMerge/>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3C70826A" w14:textId="77777777" w:rsidR="004D5C06" w:rsidRPr="00CB2E3E" w:rsidRDefault="004D5C06" w:rsidP="0084513C">
            <w:pPr>
              <w:spacing w:before="120" w:after="120" w:line="240" w:lineRule="auto"/>
              <w:rPr>
                <w:rFonts w:ascii="Times New Roman" w:eastAsia="Times New Roman" w:hAnsi="Times New Roman"/>
                <w:b/>
                <w:bCs/>
                <w:color w:val="000000"/>
                <w:sz w:val="18"/>
                <w:szCs w:val="18"/>
                <w:lang w:val="en-US"/>
              </w:rPr>
            </w:pPr>
          </w:p>
        </w:tc>
        <w:tc>
          <w:tcPr>
            <w:tcW w:w="828" w:type="dxa"/>
            <w:vMerge/>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4347F227" w14:textId="77777777" w:rsidR="004D5C06" w:rsidRPr="00CB2E3E" w:rsidRDefault="004D5C06" w:rsidP="0084513C">
            <w:pPr>
              <w:spacing w:before="120" w:after="120" w:line="240" w:lineRule="auto"/>
              <w:rPr>
                <w:rFonts w:ascii="Times New Roman" w:eastAsia="Times New Roman" w:hAnsi="Times New Roman"/>
                <w:b/>
                <w:bCs/>
                <w:color w:val="000000"/>
                <w:sz w:val="18"/>
                <w:szCs w:val="18"/>
                <w:lang w:val="en-US"/>
              </w:rPr>
            </w:pPr>
          </w:p>
        </w:tc>
        <w:tc>
          <w:tcPr>
            <w:tcW w:w="988" w:type="dxa"/>
            <w:vMerge/>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3A218D3F" w14:textId="77777777" w:rsidR="004D5C06" w:rsidRPr="00CB2E3E" w:rsidRDefault="004D5C06" w:rsidP="0084513C">
            <w:pPr>
              <w:spacing w:before="120" w:after="120" w:line="240" w:lineRule="auto"/>
              <w:rPr>
                <w:rFonts w:ascii="Times New Roman" w:eastAsia="Times New Roman" w:hAnsi="Times New Roman"/>
                <w:b/>
                <w:bCs/>
                <w:color w:val="000000"/>
                <w:sz w:val="18"/>
                <w:szCs w:val="18"/>
                <w:lang w:val="en-US"/>
              </w:rPr>
            </w:pPr>
          </w:p>
        </w:tc>
        <w:tc>
          <w:tcPr>
            <w:tcW w:w="222" w:type="dxa"/>
            <w:tcBorders>
              <w:top w:val="nil"/>
              <w:left w:val="nil"/>
              <w:bottom w:val="nil"/>
              <w:right w:val="nil"/>
            </w:tcBorders>
            <w:shd w:val="clear" w:color="auto" w:fill="auto"/>
            <w:noWrap/>
            <w:vAlign w:val="bottom"/>
            <w:hideMark/>
          </w:tcPr>
          <w:p w14:paraId="343483E0" w14:textId="77777777" w:rsidR="004D5C06" w:rsidRPr="00CB2E3E" w:rsidRDefault="004D5C06" w:rsidP="0084513C">
            <w:pPr>
              <w:spacing w:before="120" w:after="120" w:line="240" w:lineRule="auto"/>
              <w:jc w:val="center"/>
              <w:rPr>
                <w:rFonts w:ascii="Times New Roman" w:eastAsia="Times New Roman" w:hAnsi="Times New Roman"/>
                <w:b/>
                <w:bCs/>
                <w:color w:val="000000"/>
                <w:sz w:val="18"/>
                <w:szCs w:val="18"/>
                <w:lang w:val="en-US"/>
              </w:rPr>
            </w:pPr>
          </w:p>
        </w:tc>
      </w:tr>
      <w:tr w:rsidR="004D5C06" w:rsidRPr="00CB2E3E" w14:paraId="1404BB83" w14:textId="77777777" w:rsidTr="0084513C">
        <w:trPr>
          <w:trHeight w:val="51"/>
        </w:trPr>
        <w:tc>
          <w:tcPr>
            <w:tcW w:w="64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5EA31FB1"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rPr>
              <w:t>1</w:t>
            </w:r>
          </w:p>
        </w:tc>
        <w:tc>
          <w:tcPr>
            <w:tcW w:w="6350" w:type="dxa"/>
            <w:tcBorders>
              <w:top w:val="double" w:sz="6" w:space="0" w:color="auto"/>
              <w:left w:val="nil"/>
              <w:bottom w:val="single" w:sz="4" w:space="0" w:color="auto"/>
              <w:right w:val="single" w:sz="4" w:space="0" w:color="auto"/>
            </w:tcBorders>
            <w:shd w:val="clear" w:color="auto" w:fill="auto"/>
            <w:vAlign w:val="center"/>
            <w:hideMark/>
          </w:tcPr>
          <w:p w14:paraId="3303BEA4" w14:textId="50FFB865" w:rsidR="004D5C06" w:rsidRPr="00CB2E3E" w:rsidRDefault="004D5C06" w:rsidP="0084513C">
            <w:pPr>
              <w:spacing w:before="120" w:after="120" w:line="240" w:lineRule="auto"/>
              <w:jc w:val="both"/>
              <w:rPr>
                <w:rFonts w:ascii="Times New Roman" w:eastAsia="Times New Roman" w:hAnsi="Times New Roman"/>
                <w:i/>
                <w:iCs/>
                <w:color w:val="000000"/>
                <w:sz w:val="18"/>
                <w:szCs w:val="18"/>
              </w:rPr>
            </w:pPr>
            <w:r w:rsidRPr="00CB2E3E">
              <w:rPr>
                <w:rFonts w:ascii="Times New Roman" w:eastAsia="Times New Roman" w:hAnsi="Times New Roman"/>
                <w:i/>
                <w:iCs/>
                <w:color w:val="000000"/>
                <w:sz w:val="18"/>
                <w:szCs w:val="18"/>
              </w:rPr>
              <w:t xml:space="preserve">Pruebas Eléctricas al transformador, antes y después de ejecutado el mantenimiento conforme lo descrito en </w:t>
            </w:r>
            <w:r w:rsidRPr="00CB2E3E">
              <w:rPr>
                <w:rFonts w:ascii="Times New Roman" w:eastAsia="Times New Roman" w:hAnsi="Times New Roman"/>
                <w:i/>
                <w:iCs/>
                <w:color w:val="000000"/>
                <w:sz w:val="18"/>
                <w:szCs w:val="18"/>
              </w:rPr>
              <w:fldChar w:fldCharType="begin"/>
            </w:r>
            <w:r w:rsidRPr="00CB2E3E">
              <w:rPr>
                <w:rFonts w:ascii="Times New Roman" w:eastAsia="Times New Roman" w:hAnsi="Times New Roman"/>
                <w:i/>
                <w:iCs/>
                <w:color w:val="000000"/>
                <w:sz w:val="18"/>
                <w:szCs w:val="18"/>
              </w:rPr>
              <w:instrText xml:space="preserve"> REF _Ref161669907 \r \h </w:instrText>
            </w:r>
            <w:r w:rsidRPr="00CB2E3E">
              <w:rPr>
                <w:rFonts w:ascii="Times New Roman" w:eastAsia="Times New Roman" w:hAnsi="Times New Roman"/>
                <w:i/>
                <w:iCs/>
                <w:color w:val="000000"/>
                <w:sz w:val="18"/>
                <w:szCs w:val="18"/>
              </w:rPr>
            </w:r>
            <w:r w:rsidRPr="00CB2E3E">
              <w:rPr>
                <w:rFonts w:ascii="Times New Roman" w:eastAsia="Times New Roman" w:hAnsi="Times New Roman"/>
                <w:i/>
                <w:iCs/>
                <w:color w:val="000000"/>
                <w:sz w:val="18"/>
                <w:szCs w:val="18"/>
              </w:rPr>
              <w:instrText xml:space="preserve"> \* MERGEFORMAT </w:instrText>
            </w:r>
            <w:r w:rsidRPr="00CB2E3E">
              <w:rPr>
                <w:rFonts w:ascii="Times New Roman" w:eastAsia="Times New Roman" w:hAnsi="Times New Roman"/>
                <w:i/>
                <w:iCs/>
                <w:color w:val="000000"/>
                <w:sz w:val="18"/>
                <w:szCs w:val="18"/>
              </w:rPr>
              <w:fldChar w:fldCharType="separate"/>
            </w:r>
            <w:r w:rsidRPr="00CB2E3E">
              <w:rPr>
                <w:rFonts w:ascii="Times New Roman" w:eastAsia="Times New Roman" w:hAnsi="Times New Roman"/>
                <w:i/>
                <w:iCs/>
                <w:color w:val="000000"/>
                <w:sz w:val="18"/>
                <w:szCs w:val="18"/>
              </w:rPr>
              <w:t>2.4.2.2</w:t>
            </w:r>
            <w:r w:rsidRPr="00CB2E3E">
              <w:rPr>
                <w:rFonts w:ascii="Times New Roman" w:eastAsia="Times New Roman" w:hAnsi="Times New Roman"/>
                <w:i/>
                <w:iCs/>
                <w:color w:val="000000"/>
                <w:sz w:val="18"/>
                <w:szCs w:val="18"/>
              </w:rPr>
              <w:fldChar w:fldCharType="end"/>
            </w:r>
            <w:r w:rsidRPr="00CB2E3E">
              <w:rPr>
                <w:rFonts w:ascii="Times New Roman" w:eastAsia="Times New Roman" w:hAnsi="Times New Roman"/>
                <w:i/>
                <w:iCs/>
                <w:color w:val="000000"/>
                <w:sz w:val="18"/>
                <w:szCs w:val="18"/>
              </w:rPr>
              <w:t>.</w:t>
            </w:r>
          </w:p>
        </w:tc>
        <w:tc>
          <w:tcPr>
            <w:tcW w:w="828" w:type="dxa"/>
            <w:tcBorders>
              <w:top w:val="double" w:sz="6" w:space="0" w:color="auto"/>
              <w:left w:val="nil"/>
              <w:bottom w:val="single" w:sz="4" w:space="0" w:color="auto"/>
              <w:right w:val="single" w:sz="4" w:space="0" w:color="auto"/>
            </w:tcBorders>
            <w:shd w:val="clear" w:color="auto" w:fill="auto"/>
            <w:vAlign w:val="center"/>
            <w:hideMark/>
          </w:tcPr>
          <w:p w14:paraId="31B55E4A"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rPr>
              <w:t xml:space="preserve">  u  </w:t>
            </w:r>
          </w:p>
        </w:tc>
        <w:tc>
          <w:tcPr>
            <w:tcW w:w="988" w:type="dxa"/>
            <w:tcBorders>
              <w:top w:val="double" w:sz="6" w:space="0" w:color="auto"/>
              <w:left w:val="nil"/>
              <w:bottom w:val="single" w:sz="4" w:space="0" w:color="auto"/>
              <w:right w:val="double" w:sz="6" w:space="0" w:color="auto"/>
            </w:tcBorders>
            <w:shd w:val="clear" w:color="auto" w:fill="auto"/>
            <w:noWrap/>
            <w:vAlign w:val="center"/>
            <w:hideMark/>
          </w:tcPr>
          <w:p w14:paraId="15EF0604" w14:textId="77777777" w:rsidR="004D5C06" w:rsidRPr="00CB2E3E" w:rsidRDefault="004D5C06" w:rsidP="0084513C">
            <w:pPr>
              <w:spacing w:before="120" w:after="120" w:line="240" w:lineRule="auto"/>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rPr>
              <w:t xml:space="preserve">         2,00 </w:t>
            </w:r>
          </w:p>
        </w:tc>
        <w:tc>
          <w:tcPr>
            <w:tcW w:w="222" w:type="dxa"/>
            <w:shd w:val="clear" w:color="auto" w:fill="auto"/>
            <w:vAlign w:val="center"/>
            <w:hideMark/>
          </w:tcPr>
          <w:p w14:paraId="0DC685B9" w14:textId="77777777" w:rsidR="004D5C06" w:rsidRPr="00CB2E3E" w:rsidRDefault="004D5C06" w:rsidP="0084513C">
            <w:pPr>
              <w:spacing w:before="120" w:after="120" w:line="240" w:lineRule="auto"/>
              <w:rPr>
                <w:rFonts w:ascii="Times New Roman" w:eastAsia="Times New Roman" w:hAnsi="Times New Roman"/>
                <w:sz w:val="18"/>
                <w:szCs w:val="18"/>
                <w:lang w:val="en-US"/>
              </w:rPr>
            </w:pPr>
          </w:p>
        </w:tc>
      </w:tr>
      <w:tr w:rsidR="004D5C06" w:rsidRPr="00CB2E3E" w14:paraId="0B202910" w14:textId="77777777" w:rsidTr="0084513C">
        <w:trPr>
          <w:trHeight w:val="137"/>
        </w:trPr>
        <w:tc>
          <w:tcPr>
            <w:tcW w:w="64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49A5800"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lang w:val="en-US"/>
              </w:rPr>
              <w:t>2</w:t>
            </w:r>
          </w:p>
        </w:tc>
        <w:tc>
          <w:tcPr>
            <w:tcW w:w="6350" w:type="dxa"/>
            <w:tcBorders>
              <w:top w:val="single" w:sz="4" w:space="0" w:color="auto"/>
              <w:left w:val="nil"/>
              <w:bottom w:val="single" w:sz="4" w:space="0" w:color="auto"/>
              <w:right w:val="single" w:sz="4" w:space="0" w:color="auto"/>
            </w:tcBorders>
            <w:shd w:val="clear" w:color="auto" w:fill="auto"/>
            <w:vAlign w:val="center"/>
            <w:hideMark/>
          </w:tcPr>
          <w:p w14:paraId="002EAF73" w14:textId="77777777" w:rsidR="004D5C06" w:rsidRPr="00CB2E3E" w:rsidRDefault="004D5C06" w:rsidP="0084513C">
            <w:pPr>
              <w:spacing w:before="120" w:after="120" w:line="240" w:lineRule="auto"/>
              <w:jc w:val="both"/>
              <w:rPr>
                <w:rFonts w:ascii="Times New Roman" w:eastAsia="Times New Roman" w:hAnsi="Times New Roman"/>
                <w:i/>
                <w:iCs/>
                <w:color w:val="000000"/>
                <w:sz w:val="18"/>
                <w:szCs w:val="18"/>
              </w:rPr>
            </w:pPr>
            <w:r w:rsidRPr="00CB2E3E">
              <w:rPr>
                <w:rFonts w:ascii="Times New Roman" w:eastAsia="Times New Roman" w:hAnsi="Times New Roman"/>
                <w:i/>
                <w:iCs/>
                <w:color w:val="000000"/>
                <w:sz w:val="18"/>
                <w:szCs w:val="18"/>
              </w:rPr>
              <w:t>Tratamiento de eliminación de azufre corrosivo "C4a" en transformador de potencia 4.1 T; energizado, incluye compensación de niveles de aceite, adición de inhibidor de corrosión.</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1A0D9224"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rPr>
              <w:t xml:space="preserve"> </w:t>
            </w:r>
            <w:r w:rsidRPr="00CB2E3E">
              <w:rPr>
                <w:rFonts w:ascii="Times New Roman" w:eastAsia="Times New Roman" w:hAnsi="Times New Roman"/>
                <w:i/>
                <w:iCs/>
                <w:color w:val="000000"/>
                <w:sz w:val="18"/>
                <w:szCs w:val="18"/>
                <w:lang w:val="en-US"/>
              </w:rPr>
              <w:t xml:space="preserve">u </w:t>
            </w:r>
          </w:p>
        </w:tc>
        <w:tc>
          <w:tcPr>
            <w:tcW w:w="988" w:type="dxa"/>
            <w:tcBorders>
              <w:top w:val="single" w:sz="4" w:space="0" w:color="auto"/>
              <w:left w:val="nil"/>
              <w:bottom w:val="single" w:sz="4" w:space="0" w:color="auto"/>
              <w:right w:val="double" w:sz="6" w:space="0" w:color="auto"/>
            </w:tcBorders>
            <w:shd w:val="clear" w:color="auto" w:fill="auto"/>
            <w:noWrap/>
            <w:vAlign w:val="center"/>
            <w:hideMark/>
          </w:tcPr>
          <w:p w14:paraId="15AC2DDF" w14:textId="77777777" w:rsidR="004D5C06" w:rsidRPr="00CB2E3E" w:rsidRDefault="004D5C06" w:rsidP="0084513C">
            <w:pPr>
              <w:spacing w:before="120" w:after="120" w:line="240" w:lineRule="auto"/>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lang w:val="en-US"/>
              </w:rPr>
              <w:t xml:space="preserve">         1,00 </w:t>
            </w:r>
          </w:p>
        </w:tc>
        <w:tc>
          <w:tcPr>
            <w:tcW w:w="222" w:type="dxa"/>
            <w:tcBorders>
              <w:top w:val="single" w:sz="4" w:space="0" w:color="auto"/>
            </w:tcBorders>
            <w:shd w:val="clear" w:color="auto" w:fill="auto"/>
            <w:vAlign w:val="center"/>
            <w:hideMark/>
          </w:tcPr>
          <w:p w14:paraId="09688E1A" w14:textId="77777777" w:rsidR="004D5C06" w:rsidRPr="00CB2E3E" w:rsidRDefault="004D5C06" w:rsidP="0084513C">
            <w:pPr>
              <w:spacing w:before="120" w:after="120" w:line="240" w:lineRule="auto"/>
              <w:rPr>
                <w:rFonts w:ascii="Times New Roman" w:eastAsia="Times New Roman" w:hAnsi="Times New Roman"/>
                <w:sz w:val="18"/>
                <w:szCs w:val="18"/>
                <w:lang w:val="en-US"/>
              </w:rPr>
            </w:pPr>
          </w:p>
        </w:tc>
      </w:tr>
      <w:tr w:rsidR="004D5C06" w:rsidRPr="00CB2E3E" w14:paraId="5A6EB541" w14:textId="77777777" w:rsidTr="0084513C">
        <w:trPr>
          <w:trHeight w:val="88"/>
        </w:trPr>
        <w:tc>
          <w:tcPr>
            <w:tcW w:w="647" w:type="dxa"/>
            <w:tcBorders>
              <w:top w:val="nil"/>
              <w:left w:val="double" w:sz="6" w:space="0" w:color="auto"/>
              <w:bottom w:val="single" w:sz="4" w:space="0" w:color="auto"/>
              <w:right w:val="single" w:sz="4" w:space="0" w:color="auto"/>
            </w:tcBorders>
            <w:shd w:val="clear" w:color="auto" w:fill="auto"/>
            <w:noWrap/>
            <w:vAlign w:val="center"/>
            <w:hideMark/>
          </w:tcPr>
          <w:p w14:paraId="6BD3F786"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lang w:val="en-US"/>
              </w:rPr>
              <w:t>3</w:t>
            </w:r>
          </w:p>
        </w:tc>
        <w:tc>
          <w:tcPr>
            <w:tcW w:w="6350" w:type="dxa"/>
            <w:tcBorders>
              <w:top w:val="nil"/>
              <w:left w:val="nil"/>
              <w:bottom w:val="single" w:sz="4" w:space="0" w:color="auto"/>
              <w:right w:val="single" w:sz="4" w:space="0" w:color="auto"/>
            </w:tcBorders>
            <w:shd w:val="clear" w:color="auto" w:fill="auto"/>
            <w:vAlign w:val="center"/>
            <w:hideMark/>
          </w:tcPr>
          <w:p w14:paraId="3DCBC23A" w14:textId="77777777" w:rsidR="004D5C06" w:rsidRPr="00CB2E3E" w:rsidRDefault="004D5C06" w:rsidP="0084513C">
            <w:pPr>
              <w:spacing w:before="120" w:after="120" w:line="240" w:lineRule="auto"/>
              <w:jc w:val="both"/>
              <w:rPr>
                <w:rFonts w:ascii="Times New Roman" w:eastAsia="Times New Roman" w:hAnsi="Times New Roman"/>
                <w:i/>
                <w:iCs/>
                <w:color w:val="000000"/>
                <w:sz w:val="18"/>
                <w:szCs w:val="18"/>
              </w:rPr>
            </w:pPr>
            <w:r w:rsidRPr="00CB2E3E">
              <w:rPr>
                <w:rFonts w:ascii="Times New Roman" w:eastAsia="Times New Roman" w:hAnsi="Times New Roman"/>
                <w:i/>
                <w:iCs/>
                <w:color w:val="000000"/>
                <w:sz w:val="18"/>
                <w:szCs w:val="18"/>
              </w:rPr>
              <w:t>Tratamiento de eliminación de azufre corrosivo "C4b" en transformador de potencia 5.4 T; energizado, incluye compensación de niveles de aceite, adición de inhibidor de corrosión.</w:t>
            </w:r>
          </w:p>
        </w:tc>
        <w:tc>
          <w:tcPr>
            <w:tcW w:w="828" w:type="dxa"/>
            <w:tcBorders>
              <w:top w:val="nil"/>
              <w:left w:val="nil"/>
              <w:bottom w:val="single" w:sz="4" w:space="0" w:color="auto"/>
              <w:right w:val="single" w:sz="4" w:space="0" w:color="auto"/>
            </w:tcBorders>
            <w:shd w:val="clear" w:color="auto" w:fill="auto"/>
            <w:vAlign w:val="center"/>
            <w:hideMark/>
          </w:tcPr>
          <w:p w14:paraId="4CE7025C"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rPr>
              <w:t xml:space="preserve"> </w:t>
            </w:r>
            <w:r w:rsidRPr="00CB2E3E">
              <w:rPr>
                <w:rFonts w:ascii="Times New Roman" w:eastAsia="Times New Roman" w:hAnsi="Times New Roman"/>
                <w:i/>
                <w:iCs/>
                <w:color w:val="000000"/>
                <w:sz w:val="18"/>
                <w:szCs w:val="18"/>
                <w:lang w:val="en-US"/>
              </w:rPr>
              <w:t xml:space="preserve">u </w:t>
            </w:r>
          </w:p>
        </w:tc>
        <w:tc>
          <w:tcPr>
            <w:tcW w:w="988" w:type="dxa"/>
            <w:tcBorders>
              <w:top w:val="nil"/>
              <w:left w:val="nil"/>
              <w:bottom w:val="single" w:sz="4" w:space="0" w:color="auto"/>
              <w:right w:val="double" w:sz="6" w:space="0" w:color="auto"/>
            </w:tcBorders>
            <w:shd w:val="clear" w:color="auto" w:fill="auto"/>
            <w:noWrap/>
            <w:vAlign w:val="center"/>
            <w:hideMark/>
          </w:tcPr>
          <w:p w14:paraId="555274B6" w14:textId="77777777" w:rsidR="004D5C06" w:rsidRPr="00CB2E3E" w:rsidRDefault="004D5C06" w:rsidP="0084513C">
            <w:pPr>
              <w:spacing w:before="120" w:after="120" w:line="240" w:lineRule="auto"/>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lang w:val="en-US"/>
              </w:rPr>
              <w:t xml:space="preserve">         1,00 </w:t>
            </w:r>
          </w:p>
        </w:tc>
        <w:tc>
          <w:tcPr>
            <w:tcW w:w="222" w:type="dxa"/>
            <w:shd w:val="clear" w:color="auto" w:fill="auto"/>
            <w:vAlign w:val="center"/>
            <w:hideMark/>
          </w:tcPr>
          <w:p w14:paraId="57545C88" w14:textId="77777777" w:rsidR="004D5C06" w:rsidRPr="00CB2E3E" w:rsidRDefault="004D5C06" w:rsidP="0084513C">
            <w:pPr>
              <w:spacing w:before="120" w:after="120" w:line="240" w:lineRule="auto"/>
              <w:rPr>
                <w:rFonts w:ascii="Times New Roman" w:eastAsia="Times New Roman" w:hAnsi="Times New Roman"/>
                <w:sz w:val="18"/>
                <w:szCs w:val="18"/>
                <w:lang w:val="en-US"/>
              </w:rPr>
            </w:pPr>
          </w:p>
        </w:tc>
      </w:tr>
      <w:tr w:rsidR="004D5C06" w:rsidRPr="00CB2E3E" w14:paraId="6867EA47" w14:textId="77777777" w:rsidTr="0084513C">
        <w:trPr>
          <w:trHeight w:val="58"/>
        </w:trPr>
        <w:tc>
          <w:tcPr>
            <w:tcW w:w="647" w:type="dxa"/>
            <w:tcBorders>
              <w:top w:val="nil"/>
              <w:left w:val="double" w:sz="6" w:space="0" w:color="auto"/>
              <w:bottom w:val="single" w:sz="4" w:space="0" w:color="auto"/>
              <w:right w:val="single" w:sz="4" w:space="0" w:color="auto"/>
            </w:tcBorders>
            <w:shd w:val="clear" w:color="auto" w:fill="auto"/>
            <w:noWrap/>
            <w:vAlign w:val="center"/>
            <w:hideMark/>
          </w:tcPr>
          <w:p w14:paraId="642C755F"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rPr>
              <w:t>4</w:t>
            </w:r>
          </w:p>
        </w:tc>
        <w:tc>
          <w:tcPr>
            <w:tcW w:w="6350" w:type="dxa"/>
            <w:tcBorders>
              <w:top w:val="nil"/>
              <w:left w:val="nil"/>
              <w:bottom w:val="single" w:sz="4" w:space="0" w:color="auto"/>
              <w:right w:val="single" w:sz="4" w:space="0" w:color="auto"/>
            </w:tcBorders>
            <w:shd w:val="clear" w:color="auto" w:fill="auto"/>
            <w:vAlign w:val="center"/>
            <w:hideMark/>
          </w:tcPr>
          <w:p w14:paraId="189FB9E5" w14:textId="7D51E0D1" w:rsidR="004D5C06" w:rsidRPr="00CB2E3E" w:rsidRDefault="004D5C06" w:rsidP="0084513C">
            <w:pPr>
              <w:spacing w:before="120" w:after="120" w:line="240" w:lineRule="auto"/>
              <w:jc w:val="both"/>
              <w:rPr>
                <w:rFonts w:ascii="Times New Roman" w:eastAsia="Times New Roman" w:hAnsi="Times New Roman"/>
                <w:i/>
                <w:iCs/>
                <w:color w:val="000000"/>
                <w:sz w:val="18"/>
                <w:szCs w:val="18"/>
              </w:rPr>
            </w:pPr>
            <w:r w:rsidRPr="00CB2E3E">
              <w:rPr>
                <w:rFonts w:ascii="Times New Roman" w:eastAsia="Times New Roman" w:hAnsi="Times New Roman"/>
                <w:i/>
                <w:iCs/>
                <w:color w:val="000000"/>
                <w:sz w:val="18"/>
                <w:szCs w:val="18"/>
              </w:rPr>
              <w:t xml:space="preserve">Pruebas de Aceite dieléctrico; ver </w:t>
            </w:r>
            <w:r w:rsidRPr="00CB2E3E">
              <w:rPr>
                <w:rFonts w:ascii="Times New Roman" w:eastAsia="Times New Roman" w:hAnsi="Times New Roman"/>
                <w:i/>
                <w:iCs/>
                <w:color w:val="000000"/>
                <w:sz w:val="18"/>
                <w:szCs w:val="18"/>
              </w:rPr>
              <w:fldChar w:fldCharType="begin"/>
            </w:r>
            <w:r w:rsidRPr="00CB2E3E">
              <w:rPr>
                <w:rFonts w:ascii="Times New Roman" w:eastAsia="Times New Roman" w:hAnsi="Times New Roman"/>
                <w:i/>
                <w:iCs/>
                <w:color w:val="000000"/>
                <w:sz w:val="18"/>
                <w:szCs w:val="18"/>
              </w:rPr>
              <w:instrText xml:space="preserve"> REF _Ref35511053 \h </w:instrText>
            </w:r>
            <w:r w:rsidRPr="00CB2E3E">
              <w:rPr>
                <w:rFonts w:ascii="Times New Roman" w:eastAsia="Times New Roman" w:hAnsi="Times New Roman"/>
                <w:i/>
                <w:iCs/>
                <w:color w:val="000000"/>
                <w:sz w:val="18"/>
                <w:szCs w:val="18"/>
              </w:rPr>
            </w:r>
            <w:r w:rsidRPr="00CB2E3E">
              <w:rPr>
                <w:rFonts w:ascii="Times New Roman" w:eastAsia="Times New Roman" w:hAnsi="Times New Roman"/>
                <w:i/>
                <w:iCs/>
                <w:color w:val="000000"/>
                <w:sz w:val="18"/>
                <w:szCs w:val="18"/>
              </w:rPr>
              <w:instrText xml:space="preserve"> \* MERGEFORMAT </w:instrText>
            </w:r>
            <w:r w:rsidRPr="00CB2E3E">
              <w:rPr>
                <w:rFonts w:ascii="Times New Roman" w:eastAsia="Times New Roman" w:hAnsi="Times New Roman"/>
                <w:i/>
                <w:iCs/>
                <w:color w:val="000000"/>
                <w:sz w:val="18"/>
                <w:szCs w:val="18"/>
              </w:rPr>
              <w:fldChar w:fldCharType="separate"/>
            </w:r>
            <w:r w:rsidRPr="00CB2E3E">
              <w:rPr>
                <w:rFonts w:ascii="Times New Roman" w:hAnsi="Times New Roman"/>
                <w:sz w:val="18"/>
                <w:szCs w:val="18"/>
              </w:rPr>
              <w:t xml:space="preserve">Tabla </w:t>
            </w:r>
            <w:r w:rsidRPr="00CB2E3E">
              <w:rPr>
                <w:rFonts w:ascii="Times New Roman" w:hAnsi="Times New Roman"/>
                <w:noProof/>
                <w:sz w:val="18"/>
                <w:szCs w:val="18"/>
              </w:rPr>
              <w:t>2</w:t>
            </w:r>
            <w:r w:rsidRPr="00CB2E3E">
              <w:rPr>
                <w:rFonts w:ascii="Times New Roman" w:eastAsia="Times New Roman" w:hAnsi="Times New Roman"/>
                <w:i/>
                <w:iCs/>
                <w:color w:val="000000"/>
                <w:sz w:val="18"/>
                <w:szCs w:val="18"/>
              </w:rPr>
              <w:fldChar w:fldCharType="end"/>
            </w:r>
            <w:r w:rsidRPr="00CB2E3E">
              <w:rPr>
                <w:rFonts w:ascii="Times New Roman" w:eastAsia="Times New Roman" w:hAnsi="Times New Roman"/>
                <w:i/>
                <w:iCs/>
                <w:color w:val="000000"/>
                <w:sz w:val="18"/>
                <w:szCs w:val="18"/>
              </w:rPr>
              <w:t>.</w:t>
            </w:r>
          </w:p>
        </w:tc>
        <w:tc>
          <w:tcPr>
            <w:tcW w:w="828" w:type="dxa"/>
            <w:tcBorders>
              <w:top w:val="nil"/>
              <w:left w:val="nil"/>
              <w:bottom w:val="single" w:sz="4" w:space="0" w:color="auto"/>
              <w:right w:val="single" w:sz="4" w:space="0" w:color="auto"/>
            </w:tcBorders>
            <w:shd w:val="clear" w:color="auto" w:fill="auto"/>
            <w:vAlign w:val="center"/>
            <w:hideMark/>
          </w:tcPr>
          <w:p w14:paraId="42AB4DC0" w14:textId="77777777" w:rsidR="004D5C06" w:rsidRPr="00CB2E3E" w:rsidRDefault="004D5C06" w:rsidP="0084513C">
            <w:pPr>
              <w:spacing w:before="120" w:after="120" w:line="240" w:lineRule="auto"/>
              <w:jc w:val="center"/>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rPr>
              <w:t xml:space="preserve">  u  </w:t>
            </w:r>
          </w:p>
        </w:tc>
        <w:tc>
          <w:tcPr>
            <w:tcW w:w="988" w:type="dxa"/>
            <w:tcBorders>
              <w:top w:val="nil"/>
              <w:left w:val="nil"/>
              <w:bottom w:val="single" w:sz="4" w:space="0" w:color="auto"/>
              <w:right w:val="double" w:sz="6" w:space="0" w:color="auto"/>
            </w:tcBorders>
            <w:shd w:val="clear" w:color="auto" w:fill="auto"/>
            <w:noWrap/>
            <w:vAlign w:val="center"/>
            <w:hideMark/>
          </w:tcPr>
          <w:p w14:paraId="40D28422" w14:textId="77777777" w:rsidR="004D5C06" w:rsidRPr="00CB2E3E" w:rsidRDefault="004D5C06" w:rsidP="0084513C">
            <w:pPr>
              <w:spacing w:before="120" w:after="120" w:line="240" w:lineRule="auto"/>
              <w:rPr>
                <w:rFonts w:ascii="Times New Roman" w:eastAsia="Times New Roman" w:hAnsi="Times New Roman"/>
                <w:i/>
                <w:iCs/>
                <w:color w:val="000000"/>
                <w:sz w:val="18"/>
                <w:szCs w:val="18"/>
                <w:lang w:val="en-US"/>
              </w:rPr>
            </w:pPr>
            <w:r w:rsidRPr="00CB2E3E">
              <w:rPr>
                <w:rFonts w:ascii="Times New Roman" w:eastAsia="Times New Roman" w:hAnsi="Times New Roman"/>
                <w:i/>
                <w:iCs/>
                <w:color w:val="000000"/>
                <w:sz w:val="18"/>
                <w:szCs w:val="18"/>
                <w:lang w:val="en-US"/>
              </w:rPr>
              <w:t xml:space="preserve">         2,00 </w:t>
            </w:r>
          </w:p>
        </w:tc>
        <w:tc>
          <w:tcPr>
            <w:tcW w:w="222" w:type="dxa"/>
            <w:shd w:val="clear" w:color="auto" w:fill="auto"/>
            <w:vAlign w:val="center"/>
            <w:hideMark/>
          </w:tcPr>
          <w:p w14:paraId="6723EDD5" w14:textId="77777777" w:rsidR="004D5C06" w:rsidRPr="00CB2E3E" w:rsidRDefault="004D5C06" w:rsidP="0084513C">
            <w:pPr>
              <w:spacing w:before="120" w:after="120" w:line="240" w:lineRule="auto"/>
              <w:rPr>
                <w:rFonts w:ascii="Times New Roman" w:eastAsia="Times New Roman" w:hAnsi="Times New Roman"/>
                <w:sz w:val="18"/>
                <w:szCs w:val="18"/>
                <w:lang w:val="en-US"/>
              </w:rPr>
            </w:pPr>
          </w:p>
        </w:tc>
      </w:tr>
    </w:tbl>
    <w:p w14:paraId="741A171C" w14:textId="77777777" w:rsidR="00617D9C" w:rsidRPr="00733E35" w:rsidRDefault="00617D9C" w:rsidP="00970C23">
      <w:pPr>
        <w:spacing w:after="0" w:line="240" w:lineRule="auto"/>
        <w:jc w:val="both"/>
        <w:rPr>
          <w:rFonts w:ascii="Times New Roman" w:hAnsi="Times New Roman"/>
        </w:rPr>
      </w:pPr>
    </w:p>
    <w:p w14:paraId="6802C2DD" w14:textId="77777777" w:rsidR="004D5C06" w:rsidRPr="00733E35" w:rsidRDefault="004D5C06" w:rsidP="004D5C06">
      <w:pPr>
        <w:spacing w:before="120" w:after="120" w:line="240" w:lineRule="auto"/>
        <w:ind w:left="540"/>
        <w:jc w:val="both"/>
        <w:rPr>
          <w:rFonts w:ascii="Times New Roman" w:hAnsi="Times New Roman"/>
          <w:b/>
          <w:bCs/>
          <w:i/>
          <w:iCs/>
          <w:sz w:val="20"/>
          <w:szCs w:val="18"/>
        </w:rPr>
      </w:pPr>
      <w:r w:rsidRPr="00733E35">
        <w:rPr>
          <w:rFonts w:ascii="Times New Roman" w:hAnsi="Times New Roman"/>
          <w:b/>
          <w:bCs/>
          <w:i/>
          <w:iCs/>
          <w:sz w:val="20"/>
          <w:szCs w:val="18"/>
        </w:rPr>
        <w:t>* En caso de existir incongruencias en las pruebas y no obtener resultados favorables, la contratista estará a cargo y bajo su costo, de la ejecución de las pruebas que sean necesarias para garantizar el buen funcionamiento del equipo</w:t>
      </w:r>
    </w:p>
    <w:p w14:paraId="05E1423B" w14:textId="77777777" w:rsidR="004D5C06" w:rsidRPr="00733E35" w:rsidRDefault="004D5C06" w:rsidP="00970C23">
      <w:pPr>
        <w:spacing w:after="0" w:line="240" w:lineRule="auto"/>
        <w:jc w:val="both"/>
        <w:rPr>
          <w:rFonts w:ascii="Times New Roman" w:hAnsi="Times New Roman"/>
        </w:rPr>
      </w:pPr>
    </w:p>
    <w:p w14:paraId="27F57446" w14:textId="77777777" w:rsidR="00617D9C" w:rsidRPr="00733E35" w:rsidRDefault="00617D9C" w:rsidP="00733E35">
      <w:pPr>
        <w:pStyle w:val="Ttulo1"/>
        <w:numPr>
          <w:ilvl w:val="0"/>
          <w:numId w:val="1"/>
        </w:numPr>
        <w:tabs>
          <w:tab w:val="num" w:pos="360"/>
        </w:tabs>
        <w:spacing w:before="0" w:line="240" w:lineRule="auto"/>
        <w:ind w:left="0"/>
        <w:rPr>
          <w:rFonts w:ascii="Times New Roman" w:eastAsia="Calibri" w:hAnsi="Times New Roman" w:cs="Times New Roman"/>
          <w:iCs/>
          <w:color w:val="auto"/>
          <w:sz w:val="22"/>
          <w:szCs w:val="22"/>
        </w:rPr>
      </w:pPr>
      <w:bookmarkStart w:id="3" w:name="_Toc511058008"/>
      <w:r w:rsidRPr="00733E35">
        <w:rPr>
          <w:rFonts w:ascii="Times New Roman" w:eastAsia="Calibri" w:hAnsi="Times New Roman" w:cs="Times New Roman"/>
          <w:iCs/>
          <w:color w:val="auto"/>
          <w:sz w:val="22"/>
          <w:szCs w:val="22"/>
        </w:rPr>
        <w:t>EQUIPO MÍNIMO REQUERIDO</w:t>
      </w:r>
    </w:p>
    <w:tbl>
      <w:tblPr>
        <w:tblW w:w="8797" w:type="dxa"/>
        <w:tblCellMar>
          <w:left w:w="70" w:type="dxa"/>
          <w:right w:w="70" w:type="dxa"/>
        </w:tblCellMar>
        <w:tblLook w:val="04A0" w:firstRow="1" w:lastRow="0" w:firstColumn="1" w:lastColumn="0" w:noHBand="0" w:noVBand="1"/>
      </w:tblPr>
      <w:tblGrid>
        <w:gridCol w:w="858"/>
        <w:gridCol w:w="2077"/>
        <w:gridCol w:w="780"/>
        <w:gridCol w:w="4182"/>
        <w:gridCol w:w="900"/>
      </w:tblGrid>
      <w:tr w:rsidR="00733E35" w:rsidRPr="00CB2E3E" w14:paraId="6A77000F" w14:textId="77777777" w:rsidTr="00CB2E3E">
        <w:trPr>
          <w:trHeight w:val="330"/>
        </w:trPr>
        <w:tc>
          <w:tcPr>
            <w:tcW w:w="858"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5BFE26AA" w14:textId="77777777" w:rsidR="00733E35" w:rsidRPr="00CB2E3E" w:rsidRDefault="00733E35" w:rsidP="0084513C">
            <w:pPr>
              <w:spacing w:after="0" w:line="240" w:lineRule="auto"/>
              <w:jc w:val="center"/>
              <w:rPr>
                <w:rFonts w:ascii="Times New Roman" w:eastAsia="Times New Roman" w:hAnsi="Times New Roman"/>
                <w:b/>
                <w:bCs/>
                <w:color w:val="000000"/>
                <w:sz w:val="16"/>
                <w:szCs w:val="16"/>
                <w:lang w:eastAsia="es-EC"/>
              </w:rPr>
            </w:pPr>
            <w:r w:rsidRPr="00CB2E3E">
              <w:rPr>
                <w:rFonts w:ascii="Times New Roman" w:eastAsia="Times New Roman" w:hAnsi="Times New Roman"/>
                <w:b/>
                <w:bCs/>
                <w:color w:val="000000"/>
                <w:sz w:val="16"/>
                <w:szCs w:val="16"/>
                <w:lang w:eastAsia="es-EC"/>
              </w:rPr>
              <w:t>NO.</w:t>
            </w:r>
          </w:p>
        </w:tc>
        <w:tc>
          <w:tcPr>
            <w:tcW w:w="2077" w:type="dxa"/>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401E415E" w14:textId="77777777" w:rsidR="00733E35" w:rsidRPr="00CB2E3E" w:rsidRDefault="00733E35" w:rsidP="0084513C">
            <w:pPr>
              <w:spacing w:after="0" w:line="240" w:lineRule="auto"/>
              <w:jc w:val="center"/>
              <w:rPr>
                <w:rFonts w:ascii="Times New Roman" w:eastAsia="Times New Roman" w:hAnsi="Times New Roman"/>
                <w:b/>
                <w:bCs/>
                <w:color w:val="000000"/>
                <w:sz w:val="16"/>
                <w:szCs w:val="16"/>
                <w:lang w:eastAsia="es-EC"/>
              </w:rPr>
            </w:pPr>
            <w:r w:rsidRPr="00CB2E3E">
              <w:rPr>
                <w:rFonts w:ascii="Times New Roman" w:eastAsia="Times New Roman" w:hAnsi="Times New Roman"/>
                <w:b/>
                <w:bCs/>
                <w:color w:val="000000"/>
                <w:sz w:val="16"/>
                <w:szCs w:val="16"/>
                <w:lang w:eastAsia="es-EC"/>
              </w:rPr>
              <w:t>Equipo y/o instrumentos</w:t>
            </w:r>
          </w:p>
        </w:tc>
        <w:tc>
          <w:tcPr>
            <w:tcW w:w="780" w:type="dxa"/>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63BE856B" w14:textId="77777777" w:rsidR="00733E35" w:rsidRPr="00CB2E3E" w:rsidRDefault="00733E35" w:rsidP="0084513C">
            <w:pPr>
              <w:spacing w:after="0" w:line="240" w:lineRule="auto"/>
              <w:jc w:val="center"/>
              <w:rPr>
                <w:rFonts w:ascii="Times New Roman" w:eastAsia="Times New Roman" w:hAnsi="Times New Roman"/>
                <w:b/>
                <w:bCs/>
                <w:color w:val="000000"/>
                <w:sz w:val="16"/>
                <w:szCs w:val="16"/>
                <w:lang w:eastAsia="es-EC"/>
              </w:rPr>
            </w:pPr>
            <w:r w:rsidRPr="00CB2E3E">
              <w:rPr>
                <w:rFonts w:ascii="Times New Roman" w:eastAsia="Times New Roman" w:hAnsi="Times New Roman"/>
                <w:b/>
                <w:bCs/>
                <w:color w:val="000000"/>
                <w:sz w:val="16"/>
                <w:szCs w:val="16"/>
                <w:lang w:eastAsia="es-EC"/>
              </w:rPr>
              <w:t>UNIDAD</w:t>
            </w:r>
          </w:p>
        </w:tc>
        <w:tc>
          <w:tcPr>
            <w:tcW w:w="4182" w:type="dxa"/>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1F1144A5" w14:textId="77777777" w:rsidR="00733E35" w:rsidRPr="00CB2E3E" w:rsidRDefault="00733E35" w:rsidP="0084513C">
            <w:pPr>
              <w:spacing w:after="0" w:line="240" w:lineRule="auto"/>
              <w:jc w:val="center"/>
              <w:rPr>
                <w:rFonts w:ascii="Times New Roman" w:eastAsia="Times New Roman" w:hAnsi="Times New Roman"/>
                <w:b/>
                <w:bCs/>
                <w:color w:val="000000"/>
                <w:sz w:val="16"/>
                <w:szCs w:val="16"/>
                <w:lang w:eastAsia="es-EC"/>
              </w:rPr>
            </w:pPr>
            <w:r w:rsidRPr="00CB2E3E">
              <w:rPr>
                <w:rFonts w:ascii="Times New Roman" w:eastAsia="Times New Roman" w:hAnsi="Times New Roman"/>
                <w:b/>
                <w:bCs/>
                <w:color w:val="000000"/>
                <w:sz w:val="16"/>
                <w:szCs w:val="16"/>
                <w:lang w:eastAsia="es-EC"/>
              </w:rPr>
              <w:t>CARACTERÍSTICA</w:t>
            </w:r>
          </w:p>
        </w:tc>
        <w:tc>
          <w:tcPr>
            <w:tcW w:w="900" w:type="dxa"/>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7483418F" w14:textId="77777777" w:rsidR="00733E35" w:rsidRPr="00CB2E3E" w:rsidRDefault="00733E35" w:rsidP="0084513C">
            <w:pPr>
              <w:spacing w:after="0" w:line="240" w:lineRule="auto"/>
              <w:jc w:val="center"/>
              <w:rPr>
                <w:rFonts w:ascii="Times New Roman" w:eastAsia="Times New Roman" w:hAnsi="Times New Roman"/>
                <w:b/>
                <w:bCs/>
                <w:color w:val="000000"/>
                <w:sz w:val="16"/>
                <w:szCs w:val="16"/>
                <w:lang w:eastAsia="es-EC"/>
              </w:rPr>
            </w:pPr>
            <w:proofErr w:type="spellStart"/>
            <w:r w:rsidRPr="00CB2E3E">
              <w:rPr>
                <w:rFonts w:ascii="Times New Roman" w:eastAsia="Times New Roman" w:hAnsi="Times New Roman"/>
                <w:b/>
                <w:bCs/>
                <w:color w:val="000000"/>
                <w:sz w:val="16"/>
                <w:szCs w:val="16"/>
                <w:lang w:eastAsia="es-EC"/>
              </w:rPr>
              <w:t>CANT</w:t>
            </w:r>
            <w:proofErr w:type="spellEnd"/>
            <w:r w:rsidRPr="00CB2E3E">
              <w:rPr>
                <w:rFonts w:ascii="Times New Roman" w:eastAsia="Times New Roman" w:hAnsi="Times New Roman"/>
                <w:b/>
                <w:bCs/>
                <w:color w:val="000000"/>
                <w:sz w:val="16"/>
                <w:szCs w:val="16"/>
                <w:lang w:eastAsia="es-EC"/>
              </w:rPr>
              <w:t>. MÍNIMAS</w:t>
            </w:r>
          </w:p>
        </w:tc>
      </w:tr>
      <w:tr w:rsidR="00733E35" w:rsidRPr="00CB2E3E" w14:paraId="50CB5B3F" w14:textId="77777777" w:rsidTr="00CB2E3E">
        <w:trPr>
          <w:trHeight w:val="315"/>
        </w:trPr>
        <w:tc>
          <w:tcPr>
            <w:tcW w:w="858" w:type="dxa"/>
            <w:vMerge w:val="restart"/>
            <w:tcBorders>
              <w:top w:val="nil"/>
              <w:left w:val="double" w:sz="6" w:space="0" w:color="auto"/>
              <w:bottom w:val="double" w:sz="6" w:space="0" w:color="000000"/>
              <w:right w:val="single" w:sz="4" w:space="0" w:color="auto"/>
            </w:tcBorders>
            <w:shd w:val="clear" w:color="auto" w:fill="auto"/>
            <w:vAlign w:val="center"/>
            <w:hideMark/>
          </w:tcPr>
          <w:p w14:paraId="724A3C0D"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c>
          <w:tcPr>
            <w:tcW w:w="2077" w:type="dxa"/>
            <w:vMerge w:val="restart"/>
            <w:tcBorders>
              <w:top w:val="nil"/>
              <w:left w:val="single" w:sz="4" w:space="0" w:color="auto"/>
              <w:bottom w:val="double" w:sz="6" w:space="0" w:color="000000"/>
              <w:right w:val="single" w:sz="4" w:space="0" w:color="auto"/>
            </w:tcBorders>
            <w:shd w:val="clear" w:color="auto" w:fill="auto"/>
            <w:vAlign w:val="center"/>
            <w:hideMark/>
          </w:tcPr>
          <w:p w14:paraId="24EEC18D"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Equipo para tratamiento de azufre corrosivo</w:t>
            </w:r>
          </w:p>
        </w:tc>
        <w:tc>
          <w:tcPr>
            <w:tcW w:w="780" w:type="dxa"/>
            <w:vMerge w:val="restart"/>
            <w:tcBorders>
              <w:top w:val="nil"/>
              <w:left w:val="single" w:sz="4" w:space="0" w:color="auto"/>
              <w:bottom w:val="double" w:sz="6" w:space="0" w:color="000000"/>
              <w:right w:val="single" w:sz="4" w:space="0" w:color="auto"/>
            </w:tcBorders>
            <w:shd w:val="clear" w:color="auto" w:fill="auto"/>
            <w:noWrap/>
            <w:vAlign w:val="center"/>
            <w:hideMark/>
          </w:tcPr>
          <w:p w14:paraId="7683F764"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single" w:sz="4" w:space="0" w:color="auto"/>
              <w:right w:val="single" w:sz="4" w:space="0" w:color="auto"/>
            </w:tcBorders>
            <w:shd w:val="clear" w:color="auto" w:fill="auto"/>
            <w:vAlign w:val="center"/>
            <w:hideMark/>
          </w:tcPr>
          <w:p w14:paraId="3FB6A7D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Nivel de automatización alto</w:t>
            </w:r>
          </w:p>
        </w:tc>
        <w:tc>
          <w:tcPr>
            <w:tcW w:w="900" w:type="dxa"/>
            <w:vMerge w:val="restart"/>
            <w:tcBorders>
              <w:top w:val="nil"/>
              <w:left w:val="single" w:sz="4" w:space="0" w:color="auto"/>
              <w:bottom w:val="double" w:sz="6" w:space="0" w:color="000000"/>
              <w:right w:val="double" w:sz="6" w:space="0" w:color="auto"/>
            </w:tcBorders>
            <w:shd w:val="clear" w:color="auto" w:fill="auto"/>
            <w:vAlign w:val="center"/>
            <w:hideMark/>
          </w:tcPr>
          <w:p w14:paraId="5D52E941"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235EAF0F" w14:textId="77777777" w:rsidTr="00CB2E3E">
        <w:trPr>
          <w:trHeight w:val="102"/>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24786AA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3AA0A90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4080CD3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284D1A0F" w14:textId="77777777" w:rsidR="00733E35" w:rsidRPr="00CB2E3E" w:rsidRDefault="00733E35" w:rsidP="0084513C">
            <w:pPr>
              <w:spacing w:after="0" w:line="240" w:lineRule="auto"/>
              <w:jc w:val="both"/>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Detectores y controladores de nivel de líquido que garanticen que los componentes internos permanezcan cubiertos de aceite</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30ED86F2"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674C3F5E" w14:textId="77777777" w:rsidTr="00CB2E3E">
        <w:trPr>
          <w:trHeight w:val="51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026E8E52"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66569848"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231D00B7"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2AB12EF2"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Regulación automática de temperatura para mantener el aceite en el punto de anilina</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6A62B1C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0D792D05"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7327EBF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5D933A8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7438BC2E"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3F9835E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Dispositivos de alarma de temperatura, presión, nivel de aceite</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4D59EA2A"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23D075E4"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7CC0D18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0C3361DE"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2A3E471C"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323ABF4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Microfiltros en las descargas de las bombas, al menos 2.</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12C828C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1C78F767"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0F47766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43955D2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54245D7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1221869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Medidor de humedad en línea</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2B349D08"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1DB85958" w14:textId="77777777" w:rsidTr="00CB2E3E">
        <w:trPr>
          <w:trHeight w:val="25"/>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67B7E66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15101D1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2639FE36"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double" w:sz="6" w:space="0" w:color="auto"/>
              <w:right w:val="single" w:sz="4" w:space="0" w:color="auto"/>
            </w:tcBorders>
            <w:shd w:val="clear" w:color="auto" w:fill="auto"/>
            <w:vAlign w:val="center"/>
            <w:hideMark/>
          </w:tcPr>
          <w:p w14:paraId="19DA3031"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Capacidad del equipo de tratamiento &gt;1000lt</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627781B8"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068C4A9F" w14:textId="77777777" w:rsidTr="00CB2E3E">
        <w:trPr>
          <w:trHeight w:val="315"/>
        </w:trPr>
        <w:tc>
          <w:tcPr>
            <w:tcW w:w="858" w:type="dxa"/>
            <w:vMerge w:val="restart"/>
            <w:tcBorders>
              <w:top w:val="nil"/>
              <w:left w:val="double" w:sz="6" w:space="0" w:color="auto"/>
              <w:bottom w:val="double" w:sz="6" w:space="0" w:color="000000"/>
              <w:right w:val="single" w:sz="4" w:space="0" w:color="auto"/>
            </w:tcBorders>
            <w:shd w:val="clear" w:color="auto" w:fill="auto"/>
            <w:vAlign w:val="center"/>
            <w:hideMark/>
          </w:tcPr>
          <w:p w14:paraId="44485538"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2</w:t>
            </w:r>
          </w:p>
        </w:tc>
        <w:tc>
          <w:tcPr>
            <w:tcW w:w="2077" w:type="dxa"/>
            <w:vMerge w:val="restart"/>
            <w:tcBorders>
              <w:top w:val="nil"/>
              <w:left w:val="single" w:sz="4" w:space="0" w:color="auto"/>
              <w:bottom w:val="double" w:sz="6" w:space="0" w:color="000000"/>
              <w:right w:val="single" w:sz="4" w:space="0" w:color="auto"/>
            </w:tcBorders>
            <w:shd w:val="clear" w:color="auto" w:fill="auto"/>
            <w:vAlign w:val="center"/>
            <w:hideMark/>
          </w:tcPr>
          <w:p w14:paraId="25FA0D6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Equipo para medición de resistencia de aislamiento </w:t>
            </w:r>
          </w:p>
        </w:tc>
        <w:tc>
          <w:tcPr>
            <w:tcW w:w="780" w:type="dxa"/>
            <w:vMerge w:val="restart"/>
            <w:tcBorders>
              <w:top w:val="nil"/>
              <w:left w:val="single" w:sz="4" w:space="0" w:color="auto"/>
              <w:bottom w:val="double" w:sz="6" w:space="0" w:color="000000"/>
              <w:right w:val="single" w:sz="4" w:space="0" w:color="auto"/>
            </w:tcBorders>
            <w:shd w:val="clear" w:color="auto" w:fill="auto"/>
            <w:vAlign w:val="center"/>
            <w:hideMark/>
          </w:tcPr>
          <w:p w14:paraId="04E1DE66"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single" w:sz="4" w:space="0" w:color="auto"/>
              <w:right w:val="single" w:sz="4" w:space="0" w:color="auto"/>
            </w:tcBorders>
            <w:shd w:val="clear" w:color="auto" w:fill="auto"/>
            <w:vAlign w:val="center"/>
            <w:hideMark/>
          </w:tcPr>
          <w:p w14:paraId="681DB3B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En buen estado de funcionamiento, permitirá medir el aislamiento.</w:t>
            </w:r>
          </w:p>
        </w:tc>
        <w:tc>
          <w:tcPr>
            <w:tcW w:w="900" w:type="dxa"/>
            <w:vMerge w:val="restart"/>
            <w:tcBorders>
              <w:top w:val="nil"/>
              <w:left w:val="single" w:sz="4" w:space="0" w:color="auto"/>
              <w:bottom w:val="double" w:sz="6" w:space="0" w:color="000000"/>
              <w:right w:val="double" w:sz="6" w:space="0" w:color="auto"/>
            </w:tcBorders>
            <w:shd w:val="clear" w:color="auto" w:fill="auto"/>
            <w:vAlign w:val="center"/>
            <w:hideMark/>
          </w:tcPr>
          <w:p w14:paraId="56834F76"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2E324BA9"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4F1766B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4FCB5F3A"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4811267C"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54FE4AE6"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Voltajes de prueba 250 V, 500 V, 1000 V, 2500 V, 5000 V. </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3A8C29F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475BDD45"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5A8D59F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7BC0AB05"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296DE6AA"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7836C75E"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Precisión (23°C) ±5% hasta 1 TΩ ±20% 10 TΩ Ω. </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688B698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7D169067" w14:textId="77777777" w:rsidTr="00CB2E3E">
        <w:trPr>
          <w:trHeight w:val="51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2A44849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21A09876"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2905B266"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5A99AA2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Terminal de guarda Error del 2% protegiendo de una fuga de 500 kΩ con una carga de 100 MΩ.</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54207AD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586F2A08" w14:textId="77777777" w:rsidTr="00CB2E3E">
        <w:trPr>
          <w:trHeight w:val="51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65AEC5F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7CEE5D7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5F838C6B"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54AED317"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Precisión de la medida de corriente (23 °C) ±5% ±0.2 </w:t>
            </w:r>
            <w:proofErr w:type="spellStart"/>
            <w:r w:rsidRPr="00CB2E3E">
              <w:rPr>
                <w:rFonts w:ascii="Times New Roman" w:eastAsia="Times New Roman" w:hAnsi="Times New Roman"/>
                <w:color w:val="000000"/>
                <w:sz w:val="16"/>
                <w:szCs w:val="16"/>
                <w:lang w:eastAsia="es-EC"/>
              </w:rPr>
              <w:t>nA</w:t>
            </w:r>
            <w:proofErr w:type="spellEnd"/>
            <w:r w:rsidRPr="00CB2E3E">
              <w:rPr>
                <w:rFonts w:ascii="Times New Roman" w:eastAsia="Times New Roman" w:hAnsi="Times New Roman"/>
                <w:color w:val="000000"/>
                <w:sz w:val="16"/>
                <w:szCs w:val="16"/>
                <w:lang w:eastAsia="es-EC"/>
              </w:rPr>
              <w:t xml:space="preserve"> en todos los voltajes.</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51E4FA9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5AD46DE5"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3BAC5C4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5E5E0FA6"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598B420C"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4E71B208"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Rechazo de interferencias: 1 mA por 250 V hasta un máximo de 2 mA</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7AC7B76B"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5E70E8B7" w14:textId="77777777" w:rsidTr="00CB2E3E">
        <w:trPr>
          <w:trHeight w:val="315"/>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2288C4E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73F7B706"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013555D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double" w:sz="6" w:space="0" w:color="auto"/>
              <w:right w:val="single" w:sz="4" w:space="0" w:color="auto"/>
            </w:tcBorders>
            <w:shd w:val="clear" w:color="auto" w:fill="auto"/>
            <w:vAlign w:val="center"/>
            <w:hideMark/>
          </w:tcPr>
          <w:p w14:paraId="762B124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Similar o superior MIT510/2</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6D688987"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5ABCDC4E" w14:textId="77777777" w:rsidTr="00CB2E3E">
        <w:trPr>
          <w:trHeight w:val="615"/>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2C9CAB3E"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3</w:t>
            </w:r>
          </w:p>
        </w:tc>
        <w:tc>
          <w:tcPr>
            <w:tcW w:w="2077" w:type="dxa"/>
            <w:tcBorders>
              <w:top w:val="nil"/>
              <w:left w:val="nil"/>
              <w:bottom w:val="double" w:sz="6" w:space="0" w:color="auto"/>
              <w:right w:val="single" w:sz="4" w:space="0" w:color="auto"/>
            </w:tcBorders>
            <w:shd w:val="clear" w:color="auto" w:fill="auto"/>
            <w:vAlign w:val="center"/>
            <w:hideMark/>
          </w:tcPr>
          <w:p w14:paraId="11623F8B"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Equipo para medición de resistencia óhmica - digital </w:t>
            </w:r>
          </w:p>
        </w:tc>
        <w:tc>
          <w:tcPr>
            <w:tcW w:w="780" w:type="dxa"/>
            <w:tcBorders>
              <w:top w:val="nil"/>
              <w:left w:val="nil"/>
              <w:bottom w:val="double" w:sz="6" w:space="0" w:color="auto"/>
              <w:right w:val="single" w:sz="4" w:space="0" w:color="auto"/>
            </w:tcBorders>
            <w:shd w:val="clear" w:color="auto" w:fill="auto"/>
            <w:vAlign w:val="center"/>
            <w:hideMark/>
          </w:tcPr>
          <w:p w14:paraId="012C7F0F"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double" w:sz="6" w:space="0" w:color="auto"/>
              <w:right w:val="single" w:sz="4" w:space="0" w:color="auto"/>
            </w:tcBorders>
            <w:shd w:val="clear" w:color="auto" w:fill="auto"/>
            <w:vAlign w:val="center"/>
            <w:hideMark/>
          </w:tcPr>
          <w:p w14:paraId="2313017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Resolución ≤ 0.1 μ Ω, similar o superior a </w:t>
            </w:r>
            <w:proofErr w:type="spellStart"/>
            <w:r w:rsidRPr="00CB2E3E">
              <w:rPr>
                <w:rFonts w:ascii="Times New Roman" w:eastAsia="Times New Roman" w:hAnsi="Times New Roman"/>
                <w:color w:val="000000"/>
                <w:sz w:val="16"/>
                <w:szCs w:val="16"/>
                <w:lang w:eastAsia="es-EC"/>
              </w:rPr>
              <w:t>DLRO</w:t>
            </w:r>
            <w:proofErr w:type="spellEnd"/>
            <w:r w:rsidRPr="00CB2E3E">
              <w:rPr>
                <w:rFonts w:ascii="Times New Roman" w:eastAsia="Times New Roman" w:hAnsi="Times New Roman"/>
                <w:color w:val="000000"/>
                <w:sz w:val="16"/>
                <w:szCs w:val="16"/>
                <w:lang w:eastAsia="es-EC"/>
              </w:rPr>
              <w:t xml:space="preserve"> 200-115</w:t>
            </w:r>
          </w:p>
        </w:tc>
        <w:tc>
          <w:tcPr>
            <w:tcW w:w="900" w:type="dxa"/>
            <w:tcBorders>
              <w:top w:val="nil"/>
              <w:left w:val="nil"/>
              <w:bottom w:val="double" w:sz="6" w:space="0" w:color="auto"/>
              <w:right w:val="double" w:sz="6" w:space="0" w:color="auto"/>
            </w:tcBorders>
            <w:shd w:val="clear" w:color="auto" w:fill="auto"/>
            <w:vAlign w:val="center"/>
            <w:hideMark/>
          </w:tcPr>
          <w:p w14:paraId="2B2C3A14"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3F26DACE" w14:textId="77777777" w:rsidTr="00CB2E3E">
        <w:trPr>
          <w:trHeight w:val="525"/>
        </w:trPr>
        <w:tc>
          <w:tcPr>
            <w:tcW w:w="858" w:type="dxa"/>
            <w:vMerge w:val="restart"/>
            <w:tcBorders>
              <w:top w:val="nil"/>
              <w:left w:val="double" w:sz="6" w:space="0" w:color="auto"/>
              <w:bottom w:val="double" w:sz="6" w:space="0" w:color="000000"/>
              <w:right w:val="single" w:sz="4" w:space="0" w:color="auto"/>
            </w:tcBorders>
            <w:shd w:val="clear" w:color="auto" w:fill="auto"/>
            <w:vAlign w:val="center"/>
            <w:hideMark/>
          </w:tcPr>
          <w:p w14:paraId="1A5C8606"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4</w:t>
            </w:r>
          </w:p>
        </w:tc>
        <w:tc>
          <w:tcPr>
            <w:tcW w:w="2077" w:type="dxa"/>
            <w:vMerge w:val="restart"/>
            <w:tcBorders>
              <w:top w:val="nil"/>
              <w:left w:val="single" w:sz="4" w:space="0" w:color="auto"/>
              <w:bottom w:val="double" w:sz="6" w:space="0" w:color="000000"/>
              <w:right w:val="single" w:sz="4" w:space="0" w:color="auto"/>
            </w:tcBorders>
            <w:shd w:val="clear" w:color="auto" w:fill="auto"/>
            <w:vAlign w:val="center"/>
            <w:hideMark/>
          </w:tcPr>
          <w:p w14:paraId="6A8E62B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Equipo medidor de relación de transformación</w:t>
            </w:r>
          </w:p>
        </w:tc>
        <w:tc>
          <w:tcPr>
            <w:tcW w:w="780" w:type="dxa"/>
            <w:vMerge w:val="restart"/>
            <w:tcBorders>
              <w:top w:val="nil"/>
              <w:left w:val="single" w:sz="4" w:space="0" w:color="auto"/>
              <w:bottom w:val="double" w:sz="6" w:space="0" w:color="000000"/>
              <w:right w:val="single" w:sz="4" w:space="0" w:color="auto"/>
            </w:tcBorders>
            <w:shd w:val="clear" w:color="auto" w:fill="auto"/>
            <w:vAlign w:val="center"/>
            <w:hideMark/>
          </w:tcPr>
          <w:p w14:paraId="736D7B03"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single" w:sz="4" w:space="0" w:color="auto"/>
              <w:right w:val="single" w:sz="4" w:space="0" w:color="auto"/>
            </w:tcBorders>
            <w:shd w:val="clear" w:color="auto" w:fill="auto"/>
            <w:vAlign w:val="center"/>
            <w:hideMark/>
          </w:tcPr>
          <w:p w14:paraId="4A152A4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En buen estado, permite medir la relación de transformación del transformador de potencia. </w:t>
            </w:r>
          </w:p>
        </w:tc>
        <w:tc>
          <w:tcPr>
            <w:tcW w:w="900" w:type="dxa"/>
            <w:vMerge w:val="restart"/>
            <w:tcBorders>
              <w:top w:val="nil"/>
              <w:left w:val="single" w:sz="4" w:space="0" w:color="auto"/>
              <w:bottom w:val="double" w:sz="6" w:space="0" w:color="000000"/>
              <w:right w:val="double" w:sz="6" w:space="0" w:color="auto"/>
            </w:tcBorders>
            <w:shd w:val="clear" w:color="auto" w:fill="auto"/>
            <w:vAlign w:val="center"/>
            <w:hideMark/>
          </w:tcPr>
          <w:p w14:paraId="2904FB3B"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204B03CF"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50A4D88B"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5F141FD1"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22156E2B"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2B3027E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Ensayo de polaridad y desviación de fase</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7177E9A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5BC670DF"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78DDDDC2"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7291593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4D18184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306917EB"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Medición de la corriente de excitación</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4AC752F5"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549AE8AE" w14:textId="77777777" w:rsidTr="00CB2E3E">
        <w:trPr>
          <w:trHeight w:val="315"/>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66E4FC1E"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79A8F452"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61B1DD6E"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double" w:sz="6" w:space="0" w:color="auto"/>
              <w:right w:val="single" w:sz="4" w:space="0" w:color="auto"/>
            </w:tcBorders>
            <w:shd w:val="clear" w:color="auto" w:fill="auto"/>
            <w:vAlign w:val="center"/>
            <w:hideMark/>
          </w:tcPr>
          <w:p w14:paraId="7F88B7AC"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Igual o superior TTR330</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3AFB4535"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7FDC2089" w14:textId="77777777" w:rsidTr="00CB2E3E">
        <w:trPr>
          <w:trHeight w:val="315"/>
        </w:trPr>
        <w:tc>
          <w:tcPr>
            <w:tcW w:w="858" w:type="dxa"/>
            <w:vMerge w:val="restart"/>
            <w:tcBorders>
              <w:top w:val="nil"/>
              <w:left w:val="double" w:sz="6" w:space="0" w:color="auto"/>
              <w:bottom w:val="double" w:sz="6" w:space="0" w:color="000000"/>
              <w:right w:val="single" w:sz="4" w:space="0" w:color="auto"/>
            </w:tcBorders>
            <w:shd w:val="clear" w:color="auto" w:fill="auto"/>
            <w:vAlign w:val="center"/>
            <w:hideMark/>
          </w:tcPr>
          <w:p w14:paraId="55DD40AA"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5</w:t>
            </w:r>
          </w:p>
        </w:tc>
        <w:tc>
          <w:tcPr>
            <w:tcW w:w="2077" w:type="dxa"/>
            <w:vMerge w:val="restart"/>
            <w:tcBorders>
              <w:top w:val="nil"/>
              <w:left w:val="single" w:sz="4" w:space="0" w:color="auto"/>
              <w:bottom w:val="double" w:sz="6" w:space="0" w:color="000000"/>
              <w:right w:val="single" w:sz="4" w:space="0" w:color="auto"/>
            </w:tcBorders>
            <w:shd w:val="clear" w:color="auto" w:fill="auto"/>
            <w:vAlign w:val="center"/>
            <w:hideMark/>
          </w:tcPr>
          <w:p w14:paraId="2406915A"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Equipo para Medición del Factor de Potencia. (</w:t>
            </w:r>
            <w:proofErr w:type="spellStart"/>
            <w:r w:rsidRPr="00CB2E3E">
              <w:rPr>
                <w:rFonts w:ascii="Times New Roman" w:eastAsia="Times New Roman" w:hAnsi="Times New Roman"/>
                <w:color w:val="000000"/>
                <w:sz w:val="16"/>
                <w:szCs w:val="16"/>
                <w:lang w:eastAsia="es-EC"/>
              </w:rPr>
              <w:t>Power</w:t>
            </w:r>
            <w:proofErr w:type="spellEnd"/>
            <w:r w:rsidRPr="00CB2E3E">
              <w:rPr>
                <w:rFonts w:ascii="Times New Roman" w:eastAsia="Times New Roman" w:hAnsi="Times New Roman"/>
                <w:color w:val="000000"/>
                <w:sz w:val="16"/>
                <w:szCs w:val="16"/>
                <w:lang w:eastAsia="es-EC"/>
              </w:rPr>
              <w:t xml:space="preserve"> Factor) </w:t>
            </w:r>
          </w:p>
        </w:tc>
        <w:tc>
          <w:tcPr>
            <w:tcW w:w="780" w:type="dxa"/>
            <w:vMerge w:val="restart"/>
            <w:tcBorders>
              <w:top w:val="nil"/>
              <w:left w:val="single" w:sz="4" w:space="0" w:color="auto"/>
              <w:bottom w:val="double" w:sz="6" w:space="0" w:color="000000"/>
              <w:right w:val="single" w:sz="4" w:space="0" w:color="auto"/>
            </w:tcBorders>
            <w:shd w:val="clear" w:color="auto" w:fill="auto"/>
            <w:vAlign w:val="center"/>
            <w:hideMark/>
          </w:tcPr>
          <w:p w14:paraId="2B02EA23"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single" w:sz="4" w:space="0" w:color="auto"/>
              <w:right w:val="single" w:sz="4" w:space="0" w:color="auto"/>
            </w:tcBorders>
            <w:shd w:val="clear" w:color="auto" w:fill="auto"/>
            <w:vAlign w:val="center"/>
            <w:hideMark/>
          </w:tcPr>
          <w:p w14:paraId="29DCFC4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Resistencia del devanado en CC (hasta 100 ACC).</w:t>
            </w:r>
          </w:p>
        </w:tc>
        <w:tc>
          <w:tcPr>
            <w:tcW w:w="900" w:type="dxa"/>
            <w:vMerge w:val="restart"/>
            <w:tcBorders>
              <w:top w:val="nil"/>
              <w:left w:val="single" w:sz="4" w:space="0" w:color="auto"/>
              <w:bottom w:val="double" w:sz="6" w:space="0" w:color="000000"/>
              <w:right w:val="double" w:sz="6" w:space="0" w:color="auto"/>
            </w:tcBorders>
            <w:shd w:val="clear" w:color="auto" w:fill="auto"/>
            <w:vAlign w:val="center"/>
            <w:hideMark/>
          </w:tcPr>
          <w:p w14:paraId="1DC73F82"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4B43A168"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3AD91E75"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36723D8E"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57B03C4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1F04C1B7"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Impedancia de reactancia de dispersión / cortocircuito hasta 6 A AC.</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1488482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7ED8BE3F" w14:textId="77777777" w:rsidTr="00CB2E3E">
        <w:trPr>
          <w:trHeight w:val="300"/>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7C93EBF1"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51CF829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20D1FFC6"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single" w:sz="4" w:space="0" w:color="auto"/>
              <w:right w:val="single" w:sz="4" w:space="0" w:color="auto"/>
            </w:tcBorders>
            <w:shd w:val="clear" w:color="auto" w:fill="auto"/>
            <w:vAlign w:val="center"/>
            <w:hideMark/>
          </w:tcPr>
          <w:p w14:paraId="334E20C1"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Respuesta en frecuencia de pérdidas de dispersión (</w:t>
            </w:r>
            <w:proofErr w:type="spellStart"/>
            <w:r w:rsidRPr="00CB2E3E">
              <w:rPr>
                <w:rFonts w:ascii="Times New Roman" w:eastAsia="Times New Roman" w:hAnsi="Times New Roman"/>
                <w:color w:val="000000"/>
                <w:sz w:val="16"/>
                <w:szCs w:val="16"/>
                <w:lang w:eastAsia="es-EC"/>
              </w:rPr>
              <w:t>FRSL</w:t>
            </w:r>
            <w:proofErr w:type="spellEnd"/>
            <w:r w:rsidRPr="00CB2E3E">
              <w:rPr>
                <w:rFonts w:ascii="Times New Roman" w:eastAsia="Times New Roman" w:hAnsi="Times New Roman"/>
                <w:color w:val="000000"/>
                <w:sz w:val="16"/>
                <w:szCs w:val="16"/>
                <w:lang w:eastAsia="es-EC"/>
              </w:rPr>
              <w:t>).</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574B4D1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03E26B53" w14:textId="77777777" w:rsidTr="00CB2E3E">
        <w:trPr>
          <w:trHeight w:val="315"/>
        </w:trPr>
        <w:tc>
          <w:tcPr>
            <w:tcW w:w="858" w:type="dxa"/>
            <w:vMerge/>
            <w:tcBorders>
              <w:top w:val="nil"/>
              <w:left w:val="double" w:sz="6" w:space="0" w:color="auto"/>
              <w:bottom w:val="double" w:sz="6" w:space="0" w:color="000000"/>
              <w:right w:val="single" w:sz="4" w:space="0" w:color="auto"/>
            </w:tcBorders>
            <w:shd w:val="clear" w:color="auto" w:fill="auto"/>
            <w:vAlign w:val="center"/>
            <w:hideMark/>
          </w:tcPr>
          <w:p w14:paraId="5C0769C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2077" w:type="dxa"/>
            <w:vMerge/>
            <w:tcBorders>
              <w:top w:val="nil"/>
              <w:left w:val="single" w:sz="4" w:space="0" w:color="auto"/>
              <w:bottom w:val="double" w:sz="6" w:space="0" w:color="000000"/>
              <w:right w:val="single" w:sz="4" w:space="0" w:color="auto"/>
            </w:tcBorders>
            <w:shd w:val="clear" w:color="auto" w:fill="auto"/>
            <w:vAlign w:val="center"/>
            <w:hideMark/>
          </w:tcPr>
          <w:p w14:paraId="2370D62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780" w:type="dxa"/>
            <w:vMerge/>
            <w:tcBorders>
              <w:top w:val="nil"/>
              <w:left w:val="single" w:sz="4" w:space="0" w:color="auto"/>
              <w:bottom w:val="double" w:sz="6" w:space="0" w:color="000000"/>
              <w:right w:val="single" w:sz="4" w:space="0" w:color="auto"/>
            </w:tcBorders>
            <w:shd w:val="clear" w:color="auto" w:fill="auto"/>
            <w:vAlign w:val="center"/>
            <w:hideMark/>
          </w:tcPr>
          <w:p w14:paraId="3AD34844"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c>
          <w:tcPr>
            <w:tcW w:w="4182" w:type="dxa"/>
            <w:tcBorders>
              <w:top w:val="nil"/>
              <w:left w:val="nil"/>
              <w:bottom w:val="double" w:sz="6" w:space="0" w:color="auto"/>
              <w:right w:val="single" w:sz="4" w:space="0" w:color="auto"/>
            </w:tcBorders>
            <w:shd w:val="clear" w:color="auto" w:fill="auto"/>
            <w:vAlign w:val="center"/>
            <w:hideMark/>
          </w:tcPr>
          <w:p w14:paraId="56882CD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Similar o superior CPC100.</w:t>
            </w:r>
          </w:p>
        </w:tc>
        <w:tc>
          <w:tcPr>
            <w:tcW w:w="900" w:type="dxa"/>
            <w:vMerge/>
            <w:tcBorders>
              <w:top w:val="nil"/>
              <w:left w:val="single" w:sz="4" w:space="0" w:color="auto"/>
              <w:bottom w:val="double" w:sz="6" w:space="0" w:color="000000"/>
              <w:right w:val="double" w:sz="6" w:space="0" w:color="auto"/>
            </w:tcBorders>
            <w:shd w:val="clear" w:color="auto" w:fill="auto"/>
            <w:vAlign w:val="center"/>
            <w:hideMark/>
          </w:tcPr>
          <w:p w14:paraId="412D59FF"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p>
        </w:tc>
      </w:tr>
      <w:tr w:rsidR="00733E35" w:rsidRPr="00CB2E3E" w14:paraId="70169D34" w14:textId="77777777" w:rsidTr="00CB2E3E">
        <w:trPr>
          <w:trHeight w:val="795"/>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203C00E8"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6</w:t>
            </w:r>
          </w:p>
        </w:tc>
        <w:tc>
          <w:tcPr>
            <w:tcW w:w="2077" w:type="dxa"/>
            <w:tcBorders>
              <w:top w:val="nil"/>
              <w:left w:val="nil"/>
              <w:bottom w:val="double" w:sz="6" w:space="0" w:color="auto"/>
              <w:right w:val="single" w:sz="4" w:space="0" w:color="auto"/>
            </w:tcBorders>
            <w:shd w:val="clear" w:color="auto" w:fill="auto"/>
            <w:vAlign w:val="center"/>
            <w:hideMark/>
          </w:tcPr>
          <w:p w14:paraId="38FB8F2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Equipo para medición de espectrografía en el dominio de la frecuencia </w:t>
            </w:r>
          </w:p>
        </w:tc>
        <w:tc>
          <w:tcPr>
            <w:tcW w:w="780" w:type="dxa"/>
            <w:tcBorders>
              <w:top w:val="nil"/>
              <w:left w:val="nil"/>
              <w:bottom w:val="double" w:sz="6" w:space="0" w:color="auto"/>
              <w:right w:val="single" w:sz="4" w:space="0" w:color="auto"/>
            </w:tcBorders>
            <w:shd w:val="clear" w:color="auto" w:fill="auto"/>
            <w:vAlign w:val="center"/>
            <w:hideMark/>
          </w:tcPr>
          <w:p w14:paraId="25AEF6CD"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double" w:sz="6" w:space="0" w:color="auto"/>
              <w:right w:val="single" w:sz="4" w:space="0" w:color="auto"/>
            </w:tcBorders>
            <w:shd w:val="clear" w:color="auto" w:fill="auto"/>
            <w:vAlign w:val="center"/>
            <w:hideMark/>
          </w:tcPr>
          <w:p w14:paraId="443EDC15"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Similar o superior a </w:t>
            </w:r>
            <w:proofErr w:type="spellStart"/>
            <w:r w:rsidRPr="00CB2E3E">
              <w:rPr>
                <w:rFonts w:ascii="Times New Roman" w:eastAsia="Times New Roman" w:hAnsi="Times New Roman"/>
                <w:color w:val="000000"/>
                <w:sz w:val="16"/>
                <w:szCs w:val="16"/>
                <w:lang w:eastAsia="es-EC"/>
              </w:rPr>
              <w:t>IDAX</w:t>
            </w:r>
            <w:proofErr w:type="spellEnd"/>
            <w:r w:rsidRPr="00CB2E3E">
              <w:rPr>
                <w:rFonts w:ascii="Times New Roman" w:eastAsia="Times New Roman" w:hAnsi="Times New Roman"/>
                <w:color w:val="000000"/>
                <w:sz w:val="16"/>
                <w:szCs w:val="16"/>
                <w:lang w:eastAsia="es-EC"/>
              </w:rPr>
              <w:t xml:space="preserve"> 300</w:t>
            </w:r>
          </w:p>
        </w:tc>
        <w:tc>
          <w:tcPr>
            <w:tcW w:w="900" w:type="dxa"/>
            <w:tcBorders>
              <w:top w:val="nil"/>
              <w:left w:val="nil"/>
              <w:bottom w:val="double" w:sz="6" w:space="0" w:color="auto"/>
              <w:right w:val="double" w:sz="6" w:space="0" w:color="auto"/>
            </w:tcBorders>
            <w:shd w:val="clear" w:color="auto" w:fill="auto"/>
            <w:vAlign w:val="center"/>
            <w:hideMark/>
          </w:tcPr>
          <w:p w14:paraId="3A8DE1A7"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w:t>
            </w:r>
          </w:p>
        </w:tc>
      </w:tr>
      <w:tr w:rsidR="00733E35" w:rsidRPr="00CB2E3E" w14:paraId="0B7AB811" w14:textId="77777777" w:rsidTr="00CB2E3E">
        <w:trPr>
          <w:trHeight w:val="540"/>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2E99D66B"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7</w:t>
            </w:r>
          </w:p>
        </w:tc>
        <w:tc>
          <w:tcPr>
            <w:tcW w:w="2077" w:type="dxa"/>
            <w:tcBorders>
              <w:top w:val="nil"/>
              <w:left w:val="nil"/>
              <w:bottom w:val="double" w:sz="6" w:space="0" w:color="auto"/>
              <w:right w:val="single" w:sz="4" w:space="0" w:color="auto"/>
            </w:tcBorders>
            <w:shd w:val="clear" w:color="auto" w:fill="auto"/>
            <w:vAlign w:val="center"/>
            <w:hideMark/>
          </w:tcPr>
          <w:p w14:paraId="5EC38A88"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Multímetro Clase 0.2</w:t>
            </w:r>
          </w:p>
        </w:tc>
        <w:tc>
          <w:tcPr>
            <w:tcW w:w="780" w:type="dxa"/>
            <w:tcBorders>
              <w:top w:val="nil"/>
              <w:left w:val="nil"/>
              <w:bottom w:val="double" w:sz="6" w:space="0" w:color="auto"/>
              <w:right w:val="single" w:sz="4" w:space="0" w:color="auto"/>
            </w:tcBorders>
            <w:shd w:val="clear" w:color="auto" w:fill="auto"/>
            <w:vAlign w:val="center"/>
            <w:hideMark/>
          </w:tcPr>
          <w:p w14:paraId="0EA65E13"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double" w:sz="6" w:space="0" w:color="auto"/>
              <w:right w:val="single" w:sz="4" w:space="0" w:color="auto"/>
            </w:tcBorders>
            <w:shd w:val="clear" w:color="auto" w:fill="auto"/>
            <w:vAlign w:val="center"/>
            <w:hideMark/>
          </w:tcPr>
          <w:p w14:paraId="1F73AA2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En buen estado de funcionamiento, permitirá medir magnitudes eléctricas activas o pasivas.</w:t>
            </w:r>
          </w:p>
        </w:tc>
        <w:tc>
          <w:tcPr>
            <w:tcW w:w="900" w:type="dxa"/>
            <w:tcBorders>
              <w:top w:val="nil"/>
              <w:left w:val="nil"/>
              <w:bottom w:val="double" w:sz="6" w:space="0" w:color="auto"/>
              <w:right w:val="double" w:sz="6" w:space="0" w:color="auto"/>
            </w:tcBorders>
            <w:shd w:val="clear" w:color="auto" w:fill="auto"/>
            <w:vAlign w:val="center"/>
            <w:hideMark/>
          </w:tcPr>
          <w:p w14:paraId="3352D323"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226A5DDF" w14:textId="77777777" w:rsidTr="00CB2E3E">
        <w:trPr>
          <w:trHeight w:val="540"/>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7DF40930"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lastRenderedPageBreak/>
              <w:t>8</w:t>
            </w:r>
          </w:p>
        </w:tc>
        <w:tc>
          <w:tcPr>
            <w:tcW w:w="2077" w:type="dxa"/>
            <w:tcBorders>
              <w:top w:val="nil"/>
              <w:left w:val="nil"/>
              <w:bottom w:val="double" w:sz="6" w:space="0" w:color="auto"/>
              <w:right w:val="single" w:sz="4" w:space="0" w:color="auto"/>
            </w:tcBorders>
            <w:shd w:val="clear" w:color="auto" w:fill="auto"/>
            <w:vAlign w:val="center"/>
            <w:hideMark/>
          </w:tcPr>
          <w:p w14:paraId="16116C4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Maleta de Herramientas para trabajos eléctricos</w:t>
            </w:r>
          </w:p>
        </w:tc>
        <w:tc>
          <w:tcPr>
            <w:tcW w:w="780" w:type="dxa"/>
            <w:tcBorders>
              <w:top w:val="nil"/>
              <w:left w:val="nil"/>
              <w:bottom w:val="double" w:sz="6" w:space="0" w:color="auto"/>
              <w:right w:val="single" w:sz="4" w:space="0" w:color="auto"/>
            </w:tcBorders>
            <w:shd w:val="clear" w:color="auto" w:fill="auto"/>
            <w:vAlign w:val="center"/>
            <w:hideMark/>
          </w:tcPr>
          <w:p w14:paraId="3574952C"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double" w:sz="6" w:space="0" w:color="auto"/>
              <w:right w:val="single" w:sz="4" w:space="0" w:color="auto"/>
            </w:tcBorders>
            <w:shd w:val="clear" w:color="auto" w:fill="auto"/>
            <w:vAlign w:val="center"/>
            <w:hideMark/>
          </w:tcPr>
          <w:p w14:paraId="548B9299"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 xml:space="preserve">Mínimo contendrá juegos de destornilladores planos y estrella, alicate, cortadora, 2 gafas protectoras, torquímetro. </w:t>
            </w:r>
          </w:p>
        </w:tc>
        <w:tc>
          <w:tcPr>
            <w:tcW w:w="900" w:type="dxa"/>
            <w:tcBorders>
              <w:top w:val="nil"/>
              <w:left w:val="nil"/>
              <w:bottom w:val="double" w:sz="6" w:space="0" w:color="auto"/>
              <w:right w:val="double" w:sz="6" w:space="0" w:color="auto"/>
            </w:tcBorders>
            <w:shd w:val="clear" w:color="auto" w:fill="auto"/>
            <w:vAlign w:val="center"/>
            <w:hideMark/>
          </w:tcPr>
          <w:p w14:paraId="0983DAB7"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2</w:t>
            </w:r>
          </w:p>
        </w:tc>
      </w:tr>
      <w:tr w:rsidR="00733E35" w:rsidRPr="00CB2E3E" w14:paraId="2CF871BB" w14:textId="77777777" w:rsidTr="00CB2E3E">
        <w:trPr>
          <w:trHeight w:val="1050"/>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65A0011C"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9</w:t>
            </w:r>
          </w:p>
        </w:tc>
        <w:tc>
          <w:tcPr>
            <w:tcW w:w="2077" w:type="dxa"/>
            <w:tcBorders>
              <w:top w:val="nil"/>
              <w:left w:val="nil"/>
              <w:bottom w:val="double" w:sz="6" w:space="0" w:color="auto"/>
              <w:right w:val="single" w:sz="4" w:space="0" w:color="auto"/>
            </w:tcBorders>
            <w:shd w:val="clear" w:color="auto" w:fill="auto"/>
            <w:vAlign w:val="center"/>
            <w:hideMark/>
          </w:tcPr>
          <w:p w14:paraId="46578BDA"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Lote de elementos de señalización y delimitaciones áreas de trabajo</w:t>
            </w:r>
          </w:p>
        </w:tc>
        <w:tc>
          <w:tcPr>
            <w:tcW w:w="780" w:type="dxa"/>
            <w:tcBorders>
              <w:top w:val="nil"/>
              <w:left w:val="nil"/>
              <w:bottom w:val="double" w:sz="6" w:space="0" w:color="auto"/>
              <w:right w:val="single" w:sz="4" w:space="0" w:color="auto"/>
            </w:tcBorders>
            <w:shd w:val="clear" w:color="auto" w:fill="auto"/>
            <w:vAlign w:val="center"/>
            <w:hideMark/>
          </w:tcPr>
          <w:p w14:paraId="279D0DA1"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double" w:sz="6" w:space="0" w:color="auto"/>
              <w:right w:val="single" w:sz="4" w:space="0" w:color="auto"/>
            </w:tcBorders>
            <w:shd w:val="clear" w:color="auto" w:fill="auto"/>
            <w:vAlign w:val="center"/>
            <w:hideMark/>
          </w:tcPr>
          <w:p w14:paraId="4F208E63"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En buen estado, tales como conos de seguridad, letreros, cintas y/o tapetes reflectivos, etc.</w:t>
            </w:r>
          </w:p>
        </w:tc>
        <w:tc>
          <w:tcPr>
            <w:tcW w:w="900" w:type="dxa"/>
            <w:tcBorders>
              <w:top w:val="nil"/>
              <w:left w:val="nil"/>
              <w:bottom w:val="double" w:sz="6" w:space="0" w:color="auto"/>
              <w:right w:val="double" w:sz="6" w:space="0" w:color="auto"/>
            </w:tcBorders>
            <w:shd w:val="clear" w:color="auto" w:fill="auto"/>
            <w:vAlign w:val="center"/>
            <w:hideMark/>
          </w:tcPr>
          <w:p w14:paraId="2F034EF2"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6237E1EC" w14:textId="77777777" w:rsidTr="00CB2E3E">
        <w:trPr>
          <w:trHeight w:val="330"/>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522FE847"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10</w:t>
            </w:r>
          </w:p>
        </w:tc>
        <w:tc>
          <w:tcPr>
            <w:tcW w:w="2077" w:type="dxa"/>
            <w:tcBorders>
              <w:top w:val="nil"/>
              <w:left w:val="nil"/>
              <w:bottom w:val="double" w:sz="6" w:space="0" w:color="auto"/>
              <w:right w:val="single" w:sz="4" w:space="0" w:color="auto"/>
            </w:tcBorders>
            <w:shd w:val="clear" w:color="auto" w:fill="auto"/>
            <w:vAlign w:val="center"/>
            <w:hideMark/>
          </w:tcPr>
          <w:p w14:paraId="12EEC15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Torquímetros</w:t>
            </w:r>
          </w:p>
        </w:tc>
        <w:tc>
          <w:tcPr>
            <w:tcW w:w="780" w:type="dxa"/>
            <w:tcBorders>
              <w:top w:val="nil"/>
              <w:left w:val="nil"/>
              <w:bottom w:val="double" w:sz="6" w:space="0" w:color="auto"/>
              <w:right w:val="single" w:sz="4" w:space="0" w:color="auto"/>
            </w:tcBorders>
            <w:shd w:val="clear" w:color="auto" w:fill="auto"/>
            <w:vAlign w:val="center"/>
            <w:hideMark/>
          </w:tcPr>
          <w:p w14:paraId="6C7CD0E5"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proofErr w:type="spellStart"/>
            <w:r w:rsidRPr="00CB2E3E">
              <w:rPr>
                <w:rFonts w:ascii="Times New Roman" w:eastAsia="Times New Roman" w:hAnsi="Times New Roman"/>
                <w:color w:val="000000"/>
                <w:sz w:val="16"/>
                <w:szCs w:val="16"/>
                <w:lang w:eastAsia="es-EC"/>
              </w:rPr>
              <w:t>glb</w:t>
            </w:r>
            <w:proofErr w:type="spellEnd"/>
          </w:p>
        </w:tc>
        <w:tc>
          <w:tcPr>
            <w:tcW w:w="4182" w:type="dxa"/>
            <w:tcBorders>
              <w:top w:val="nil"/>
              <w:left w:val="nil"/>
              <w:bottom w:val="double" w:sz="6" w:space="0" w:color="auto"/>
              <w:right w:val="single" w:sz="4" w:space="0" w:color="auto"/>
            </w:tcBorders>
            <w:shd w:val="clear" w:color="auto" w:fill="auto"/>
            <w:vAlign w:val="center"/>
            <w:hideMark/>
          </w:tcPr>
          <w:p w14:paraId="0B66BF4E"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Medianos y pequeños - varias escalas</w:t>
            </w:r>
          </w:p>
        </w:tc>
        <w:tc>
          <w:tcPr>
            <w:tcW w:w="900" w:type="dxa"/>
            <w:tcBorders>
              <w:top w:val="nil"/>
              <w:left w:val="nil"/>
              <w:bottom w:val="double" w:sz="6" w:space="0" w:color="auto"/>
              <w:right w:val="double" w:sz="6" w:space="0" w:color="auto"/>
            </w:tcBorders>
            <w:shd w:val="clear" w:color="auto" w:fill="auto"/>
            <w:vAlign w:val="center"/>
            <w:hideMark/>
          </w:tcPr>
          <w:p w14:paraId="7FC5CC34"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42B8D4BF" w14:textId="77777777" w:rsidTr="00CB2E3E">
        <w:trPr>
          <w:trHeight w:val="540"/>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14E2FE78"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11</w:t>
            </w:r>
          </w:p>
        </w:tc>
        <w:tc>
          <w:tcPr>
            <w:tcW w:w="2077" w:type="dxa"/>
            <w:tcBorders>
              <w:top w:val="nil"/>
              <w:left w:val="nil"/>
              <w:bottom w:val="double" w:sz="6" w:space="0" w:color="auto"/>
              <w:right w:val="single" w:sz="4" w:space="0" w:color="auto"/>
            </w:tcBorders>
            <w:shd w:val="clear" w:color="auto" w:fill="auto"/>
            <w:vAlign w:val="center"/>
            <w:hideMark/>
          </w:tcPr>
          <w:p w14:paraId="6348EC00"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Kit de construcción de empaques</w:t>
            </w:r>
          </w:p>
        </w:tc>
        <w:tc>
          <w:tcPr>
            <w:tcW w:w="780" w:type="dxa"/>
            <w:tcBorders>
              <w:top w:val="nil"/>
              <w:left w:val="nil"/>
              <w:bottom w:val="double" w:sz="6" w:space="0" w:color="auto"/>
              <w:right w:val="single" w:sz="4" w:space="0" w:color="auto"/>
            </w:tcBorders>
            <w:shd w:val="clear" w:color="auto" w:fill="auto"/>
            <w:vAlign w:val="center"/>
            <w:hideMark/>
          </w:tcPr>
          <w:p w14:paraId="7F92B4DB"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proofErr w:type="spellStart"/>
            <w:r w:rsidRPr="00CB2E3E">
              <w:rPr>
                <w:rFonts w:ascii="Times New Roman" w:eastAsia="Times New Roman" w:hAnsi="Times New Roman"/>
                <w:color w:val="000000"/>
                <w:sz w:val="16"/>
                <w:szCs w:val="16"/>
                <w:lang w:eastAsia="es-EC"/>
              </w:rPr>
              <w:t>glb</w:t>
            </w:r>
            <w:proofErr w:type="spellEnd"/>
          </w:p>
        </w:tc>
        <w:tc>
          <w:tcPr>
            <w:tcW w:w="4182" w:type="dxa"/>
            <w:tcBorders>
              <w:top w:val="nil"/>
              <w:left w:val="nil"/>
              <w:bottom w:val="double" w:sz="6" w:space="0" w:color="auto"/>
              <w:right w:val="single" w:sz="4" w:space="0" w:color="auto"/>
            </w:tcBorders>
            <w:shd w:val="clear" w:color="auto" w:fill="auto"/>
            <w:vAlign w:val="center"/>
            <w:hideMark/>
          </w:tcPr>
          <w:p w14:paraId="3A31353D"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Para ejecución del mantenimiento</w:t>
            </w:r>
          </w:p>
        </w:tc>
        <w:tc>
          <w:tcPr>
            <w:tcW w:w="900" w:type="dxa"/>
            <w:tcBorders>
              <w:top w:val="nil"/>
              <w:left w:val="nil"/>
              <w:bottom w:val="double" w:sz="6" w:space="0" w:color="auto"/>
              <w:right w:val="double" w:sz="6" w:space="0" w:color="auto"/>
            </w:tcBorders>
            <w:shd w:val="clear" w:color="auto" w:fill="auto"/>
            <w:vAlign w:val="center"/>
            <w:hideMark/>
          </w:tcPr>
          <w:p w14:paraId="0CD42C6C"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r w:rsidR="00733E35" w:rsidRPr="00CB2E3E" w14:paraId="2FA09338" w14:textId="77777777" w:rsidTr="00CB2E3E">
        <w:trPr>
          <w:trHeight w:val="330"/>
        </w:trPr>
        <w:tc>
          <w:tcPr>
            <w:tcW w:w="858" w:type="dxa"/>
            <w:tcBorders>
              <w:top w:val="nil"/>
              <w:left w:val="double" w:sz="6" w:space="0" w:color="auto"/>
              <w:bottom w:val="double" w:sz="6" w:space="0" w:color="auto"/>
              <w:right w:val="single" w:sz="4" w:space="0" w:color="auto"/>
            </w:tcBorders>
            <w:shd w:val="clear" w:color="auto" w:fill="auto"/>
            <w:vAlign w:val="center"/>
            <w:hideMark/>
          </w:tcPr>
          <w:p w14:paraId="47C66EFD"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12</w:t>
            </w:r>
          </w:p>
        </w:tc>
        <w:tc>
          <w:tcPr>
            <w:tcW w:w="2077" w:type="dxa"/>
            <w:tcBorders>
              <w:top w:val="nil"/>
              <w:left w:val="nil"/>
              <w:bottom w:val="double" w:sz="6" w:space="0" w:color="auto"/>
              <w:right w:val="single" w:sz="4" w:space="0" w:color="auto"/>
            </w:tcBorders>
            <w:shd w:val="clear" w:color="auto" w:fill="auto"/>
            <w:vAlign w:val="center"/>
            <w:hideMark/>
          </w:tcPr>
          <w:p w14:paraId="229CC451"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Pinza Amperométrica</w:t>
            </w:r>
          </w:p>
        </w:tc>
        <w:tc>
          <w:tcPr>
            <w:tcW w:w="780" w:type="dxa"/>
            <w:tcBorders>
              <w:top w:val="nil"/>
              <w:left w:val="nil"/>
              <w:bottom w:val="double" w:sz="6" w:space="0" w:color="auto"/>
              <w:right w:val="single" w:sz="4" w:space="0" w:color="auto"/>
            </w:tcBorders>
            <w:shd w:val="clear" w:color="auto" w:fill="auto"/>
            <w:vAlign w:val="center"/>
            <w:hideMark/>
          </w:tcPr>
          <w:p w14:paraId="73241A2F"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u</w:t>
            </w:r>
          </w:p>
        </w:tc>
        <w:tc>
          <w:tcPr>
            <w:tcW w:w="4182" w:type="dxa"/>
            <w:tcBorders>
              <w:top w:val="nil"/>
              <w:left w:val="nil"/>
              <w:bottom w:val="double" w:sz="6" w:space="0" w:color="auto"/>
              <w:right w:val="single" w:sz="4" w:space="0" w:color="auto"/>
            </w:tcBorders>
            <w:shd w:val="clear" w:color="auto" w:fill="auto"/>
            <w:vAlign w:val="center"/>
            <w:hideMark/>
          </w:tcPr>
          <w:p w14:paraId="4B0D7735" w14:textId="77777777" w:rsidR="00733E35" w:rsidRPr="00CB2E3E" w:rsidRDefault="00733E35" w:rsidP="0084513C">
            <w:pPr>
              <w:spacing w:after="0" w:line="240" w:lineRule="auto"/>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Con la precisión adecuada</w:t>
            </w:r>
          </w:p>
        </w:tc>
        <w:tc>
          <w:tcPr>
            <w:tcW w:w="900" w:type="dxa"/>
            <w:tcBorders>
              <w:top w:val="nil"/>
              <w:left w:val="nil"/>
              <w:bottom w:val="double" w:sz="6" w:space="0" w:color="auto"/>
              <w:right w:val="double" w:sz="6" w:space="0" w:color="auto"/>
            </w:tcBorders>
            <w:shd w:val="clear" w:color="auto" w:fill="auto"/>
            <w:vAlign w:val="center"/>
            <w:hideMark/>
          </w:tcPr>
          <w:p w14:paraId="5EA30917" w14:textId="77777777" w:rsidR="00733E35" w:rsidRPr="00CB2E3E" w:rsidRDefault="00733E35" w:rsidP="0084513C">
            <w:pPr>
              <w:spacing w:after="0" w:line="240" w:lineRule="auto"/>
              <w:jc w:val="center"/>
              <w:rPr>
                <w:rFonts w:ascii="Times New Roman" w:eastAsia="Times New Roman" w:hAnsi="Times New Roman"/>
                <w:color w:val="000000"/>
                <w:sz w:val="16"/>
                <w:szCs w:val="16"/>
                <w:lang w:eastAsia="es-EC"/>
              </w:rPr>
            </w:pPr>
            <w:r w:rsidRPr="00CB2E3E">
              <w:rPr>
                <w:rFonts w:ascii="Times New Roman" w:eastAsia="Times New Roman" w:hAnsi="Times New Roman"/>
                <w:color w:val="000000"/>
                <w:sz w:val="16"/>
                <w:szCs w:val="16"/>
                <w:lang w:eastAsia="es-EC"/>
              </w:rPr>
              <w:t>1</w:t>
            </w:r>
          </w:p>
        </w:tc>
      </w:tr>
    </w:tbl>
    <w:p w14:paraId="0E7A78E0" w14:textId="77777777" w:rsidR="00617D9C" w:rsidRPr="00733E35" w:rsidRDefault="00617D9C" w:rsidP="00970C23">
      <w:pPr>
        <w:rPr>
          <w:rFonts w:ascii="Times New Roman" w:hAnsi="Times New Roman"/>
        </w:rPr>
      </w:pPr>
    </w:p>
    <w:p w14:paraId="1D898F2F" w14:textId="77777777" w:rsidR="00733E35" w:rsidRPr="00733E35" w:rsidRDefault="00733E35" w:rsidP="00733E35">
      <w:pPr>
        <w:pStyle w:val="Default"/>
        <w:spacing w:before="120" w:after="120"/>
        <w:ind w:left="284"/>
        <w:jc w:val="both"/>
        <w:rPr>
          <w:rFonts w:ascii="Times New Roman" w:eastAsia="Times New Roman" w:hAnsi="Times New Roman" w:cs="Times New Roman"/>
          <w:iCs/>
          <w:lang w:eastAsia="ar-SA"/>
        </w:rPr>
      </w:pPr>
      <w:r w:rsidRPr="00733E35">
        <w:rPr>
          <w:rFonts w:ascii="Times New Roman" w:eastAsia="Times New Roman" w:hAnsi="Times New Roman" w:cs="Times New Roman"/>
          <w:iCs/>
          <w:lang w:eastAsia="ar-SA"/>
        </w:rPr>
        <w:t xml:space="preserve">Nota 3: Se evaluará el cumplimiento del equipo mínimo y no de materiales, se considerará la disponibilidad y no la propiedad, por lo que podrá presentar facturas de compra, compromiso de arriendo o compra.  </w:t>
      </w:r>
    </w:p>
    <w:p w14:paraId="4146BA18" w14:textId="77777777" w:rsidR="00733E35" w:rsidRPr="00733E35" w:rsidRDefault="00733E35" w:rsidP="00733E35">
      <w:pPr>
        <w:pStyle w:val="Default"/>
        <w:spacing w:before="120" w:after="120"/>
        <w:ind w:left="284"/>
        <w:jc w:val="both"/>
        <w:rPr>
          <w:rFonts w:ascii="Times New Roman" w:hAnsi="Times New Roman" w:cs="Times New Roman"/>
          <w:noProof/>
          <w:sz w:val="20"/>
        </w:rPr>
      </w:pPr>
      <w:r w:rsidRPr="00733E35">
        <w:rPr>
          <w:rFonts w:ascii="Times New Roman" w:eastAsia="Times New Roman" w:hAnsi="Times New Roman" w:cs="Times New Roman"/>
          <w:iCs/>
          <w:lang w:eastAsia="ar-SA"/>
        </w:rPr>
        <w:t>Adjuntar un formulario y catálogos donde detalle las características del equipo a usarse</w:t>
      </w:r>
      <w:r w:rsidRPr="00733E35">
        <w:rPr>
          <w:rFonts w:ascii="Times New Roman" w:eastAsia="Times New Roman" w:hAnsi="Times New Roman" w:cs="Times New Roman"/>
          <w:bCs/>
          <w:i/>
          <w:u w:val="single"/>
          <w:lang w:eastAsia="ar-SA"/>
        </w:rPr>
        <w:t>.</w:t>
      </w:r>
      <w:r w:rsidRPr="00733E35">
        <w:rPr>
          <w:rFonts w:ascii="Times New Roman" w:hAnsi="Times New Roman" w:cs="Times New Roman"/>
          <w:noProof/>
          <w:sz w:val="20"/>
        </w:rPr>
        <w:t xml:space="preserve"> </w:t>
      </w:r>
    </w:p>
    <w:p w14:paraId="529C4A3B" w14:textId="4A95D9C5" w:rsidR="00733E35" w:rsidRPr="00733E35" w:rsidRDefault="00733E35" w:rsidP="00733E35">
      <w:pPr>
        <w:pStyle w:val="Default"/>
        <w:spacing w:before="120" w:after="120"/>
        <w:ind w:left="284"/>
        <w:jc w:val="both"/>
        <w:rPr>
          <w:rFonts w:ascii="Times New Roman" w:hAnsi="Times New Roman" w:cs="Times New Roman"/>
          <w:noProof/>
          <w:sz w:val="22"/>
          <w:szCs w:val="28"/>
        </w:rPr>
      </w:pPr>
      <w:r w:rsidRPr="00733E35">
        <w:rPr>
          <w:rFonts w:ascii="Times New Roman" w:hAnsi="Times New Roman" w:cs="Times New Roman"/>
          <w:noProof/>
          <w:sz w:val="22"/>
          <w:szCs w:val="28"/>
        </w:rPr>
        <w:t xml:space="preserve">En todo caso se verificara la disponibilidad del </w:t>
      </w:r>
      <w:r>
        <w:rPr>
          <w:rFonts w:ascii="Times New Roman" w:hAnsi="Times New Roman" w:cs="Times New Roman"/>
          <w:noProof/>
          <w:sz w:val="22"/>
          <w:szCs w:val="28"/>
        </w:rPr>
        <w:t>equipo y</w:t>
      </w:r>
      <w:r w:rsidRPr="00733E35">
        <w:rPr>
          <w:rFonts w:ascii="Times New Roman" w:hAnsi="Times New Roman" w:cs="Times New Roman"/>
          <w:noProof/>
          <w:sz w:val="22"/>
          <w:szCs w:val="28"/>
        </w:rPr>
        <w:t xml:space="preserve"> no la propiedad del mismo</w:t>
      </w:r>
      <w:r>
        <w:rPr>
          <w:rFonts w:ascii="Times New Roman" w:hAnsi="Times New Roman" w:cs="Times New Roman"/>
          <w:noProof/>
          <w:sz w:val="22"/>
          <w:szCs w:val="28"/>
        </w:rPr>
        <w:t>.</w:t>
      </w:r>
    </w:p>
    <w:p w14:paraId="1FB4C792" w14:textId="77777777" w:rsidR="00617D9C" w:rsidRPr="00733E35" w:rsidRDefault="00617D9C" w:rsidP="00970C23">
      <w:pPr>
        <w:pStyle w:val="Ttulo1"/>
        <w:spacing w:before="0" w:line="240" w:lineRule="auto"/>
        <w:rPr>
          <w:rFonts w:ascii="Times New Roman" w:eastAsia="Calibri" w:hAnsi="Times New Roman" w:cs="Times New Roman"/>
          <w:bCs/>
          <w:iCs/>
          <w:color w:val="auto"/>
          <w:sz w:val="22"/>
          <w:szCs w:val="22"/>
        </w:rPr>
      </w:pPr>
    </w:p>
    <w:p w14:paraId="7558FC82" w14:textId="77777777" w:rsidR="00617D9C" w:rsidRPr="00733E35" w:rsidRDefault="00617D9C" w:rsidP="00733E35">
      <w:pPr>
        <w:pStyle w:val="Ttulo1"/>
        <w:numPr>
          <w:ilvl w:val="0"/>
          <w:numId w:val="1"/>
        </w:numPr>
        <w:tabs>
          <w:tab w:val="num" w:pos="360"/>
        </w:tabs>
        <w:spacing w:before="0" w:line="240" w:lineRule="auto"/>
        <w:ind w:left="0"/>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PERSONAL TÉCNICO/EQUIPO DE TRABAJO/ RECURSOS/ LOCALES/ </w:t>
      </w:r>
      <w:bookmarkEnd w:id="3"/>
      <w:r w:rsidRPr="00733E35">
        <w:rPr>
          <w:rFonts w:ascii="Times New Roman" w:eastAsia="Calibri" w:hAnsi="Times New Roman" w:cs="Times New Roman"/>
          <w:iCs/>
          <w:color w:val="auto"/>
          <w:sz w:val="22"/>
          <w:szCs w:val="22"/>
        </w:rPr>
        <w:t xml:space="preserve">OTROS. </w:t>
      </w:r>
    </w:p>
    <w:p w14:paraId="71DC0A93" w14:textId="77777777" w:rsidR="00617D9C" w:rsidRPr="00733E35" w:rsidRDefault="00617D9C" w:rsidP="00970C23">
      <w:pPr>
        <w:spacing w:after="0" w:line="240" w:lineRule="auto"/>
        <w:rPr>
          <w:rFonts w:ascii="Times New Roman" w:hAnsi="Times New Roman"/>
          <w:lang w:val="es-ES"/>
        </w:rPr>
      </w:pPr>
    </w:p>
    <w:tbl>
      <w:tblPr>
        <w:tblStyle w:val="Tablaconcuadrcula"/>
        <w:tblW w:w="5000" w:type="pct"/>
        <w:jc w:val="center"/>
        <w:tblLook w:val="04A0" w:firstRow="1" w:lastRow="0" w:firstColumn="1" w:lastColumn="0" w:noHBand="0" w:noVBand="1"/>
      </w:tblPr>
      <w:tblGrid>
        <w:gridCol w:w="1392"/>
        <w:gridCol w:w="2572"/>
        <w:gridCol w:w="2092"/>
        <w:gridCol w:w="3622"/>
      </w:tblGrid>
      <w:tr w:rsidR="00617D9C" w:rsidRPr="00733E35" w14:paraId="40FBBF7C" w14:textId="77777777" w:rsidTr="002A5AE7">
        <w:trPr>
          <w:trHeight w:val="340"/>
          <w:jc w:val="center"/>
        </w:trPr>
        <w:tc>
          <w:tcPr>
            <w:tcW w:w="719" w:type="pct"/>
            <w:vAlign w:val="center"/>
          </w:tcPr>
          <w:p w14:paraId="218E9347" w14:textId="77777777" w:rsidR="00617D9C" w:rsidRPr="00733E35" w:rsidRDefault="00617D9C" w:rsidP="00970C23">
            <w:pPr>
              <w:rPr>
                <w:rFonts w:ascii="Times New Roman" w:hAnsi="Times New Roman"/>
                <w:b/>
                <w:sz w:val="18"/>
                <w:szCs w:val="18"/>
                <w:lang w:val="es-ES_tradnl"/>
              </w:rPr>
            </w:pPr>
            <w:r w:rsidRPr="00733E35">
              <w:rPr>
                <w:rFonts w:ascii="Times New Roman" w:hAnsi="Times New Roman"/>
                <w:b/>
                <w:sz w:val="18"/>
                <w:szCs w:val="18"/>
                <w:lang w:val="es-ES_tradnl"/>
              </w:rPr>
              <w:t>CANTIDAD</w:t>
            </w:r>
          </w:p>
        </w:tc>
        <w:tc>
          <w:tcPr>
            <w:tcW w:w="1329" w:type="pct"/>
            <w:vAlign w:val="center"/>
          </w:tcPr>
          <w:p w14:paraId="75B4D797" w14:textId="77777777" w:rsidR="00617D9C" w:rsidRPr="00733E35" w:rsidRDefault="00617D9C" w:rsidP="00970C23">
            <w:pPr>
              <w:jc w:val="center"/>
              <w:rPr>
                <w:rFonts w:ascii="Times New Roman" w:hAnsi="Times New Roman"/>
                <w:sz w:val="18"/>
                <w:szCs w:val="18"/>
                <w:lang w:val="es-ES_tradnl"/>
              </w:rPr>
            </w:pPr>
            <w:r w:rsidRPr="00733E35">
              <w:rPr>
                <w:rFonts w:ascii="Times New Roman" w:hAnsi="Times New Roman"/>
                <w:b/>
                <w:sz w:val="18"/>
                <w:szCs w:val="18"/>
                <w:lang w:val="es-ES_tradnl"/>
              </w:rPr>
              <w:t>DESCRIPCIÓN</w:t>
            </w:r>
          </w:p>
        </w:tc>
        <w:tc>
          <w:tcPr>
            <w:tcW w:w="1081" w:type="pct"/>
            <w:vAlign w:val="center"/>
          </w:tcPr>
          <w:p w14:paraId="35BFC307" w14:textId="77777777" w:rsidR="00617D9C" w:rsidRPr="00733E35" w:rsidRDefault="00617D9C" w:rsidP="00970C23">
            <w:pPr>
              <w:jc w:val="center"/>
              <w:rPr>
                <w:rFonts w:ascii="Times New Roman" w:hAnsi="Times New Roman"/>
                <w:b/>
                <w:sz w:val="18"/>
                <w:szCs w:val="18"/>
                <w:lang w:val="es-ES_tradnl"/>
              </w:rPr>
            </w:pPr>
            <w:r w:rsidRPr="00733E35">
              <w:rPr>
                <w:rFonts w:ascii="Times New Roman" w:hAnsi="Times New Roman"/>
                <w:b/>
                <w:sz w:val="18"/>
                <w:szCs w:val="18"/>
                <w:lang w:val="es-ES_tradnl"/>
              </w:rPr>
              <w:t>NIVEL ACADÉMICO</w:t>
            </w:r>
          </w:p>
        </w:tc>
        <w:tc>
          <w:tcPr>
            <w:tcW w:w="1871" w:type="pct"/>
            <w:vAlign w:val="center"/>
          </w:tcPr>
          <w:p w14:paraId="18A9B119" w14:textId="77777777" w:rsidR="00617D9C" w:rsidRPr="00733E35" w:rsidRDefault="00617D9C" w:rsidP="00970C23">
            <w:pPr>
              <w:jc w:val="center"/>
              <w:rPr>
                <w:rFonts w:ascii="Times New Roman" w:hAnsi="Times New Roman"/>
                <w:b/>
                <w:sz w:val="18"/>
                <w:szCs w:val="18"/>
                <w:lang w:val="es-ES_tradnl"/>
              </w:rPr>
            </w:pPr>
            <w:r w:rsidRPr="00733E35">
              <w:rPr>
                <w:rFonts w:ascii="Times New Roman" w:hAnsi="Times New Roman"/>
                <w:b/>
                <w:sz w:val="18"/>
                <w:szCs w:val="18"/>
                <w:lang w:val="es-ES_tradnl"/>
              </w:rPr>
              <w:t xml:space="preserve">TITULO </w:t>
            </w:r>
          </w:p>
        </w:tc>
      </w:tr>
      <w:tr w:rsidR="002A5AE7" w:rsidRPr="00733E35" w14:paraId="20E51BE0" w14:textId="77777777" w:rsidTr="002A5AE7">
        <w:trPr>
          <w:trHeight w:val="340"/>
          <w:jc w:val="center"/>
        </w:trPr>
        <w:tc>
          <w:tcPr>
            <w:tcW w:w="719" w:type="pct"/>
            <w:vAlign w:val="center"/>
          </w:tcPr>
          <w:p w14:paraId="14EDC2C1" w14:textId="77777777" w:rsidR="002A5AE7" w:rsidRPr="00733E35" w:rsidRDefault="002A5AE7" w:rsidP="002A5AE7">
            <w:pPr>
              <w:jc w:val="center"/>
              <w:rPr>
                <w:rFonts w:ascii="Times New Roman" w:hAnsi="Times New Roman"/>
                <w:sz w:val="18"/>
                <w:szCs w:val="18"/>
                <w:lang w:val="es-ES_tradnl"/>
              </w:rPr>
            </w:pPr>
            <w:r w:rsidRPr="00733E35">
              <w:rPr>
                <w:rFonts w:ascii="Times New Roman" w:hAnsi="Times New Roman"/>
                <w:sz w:val="18"/>
                <w:szCs w:val="18"/>
                <w:lang w:val="es-ES_tradnl"/>
              </w:rPr>
              <w:t>1</w:t>
            </w:r>
          </w:p>
        </w:tc>
        <w:tc>
          <w:tcPr>
            <w:tcW w:w="1329" w:type="pct"/>
          </w:tcPr>
          <w:p w14:paraId="00551D44" w14:textId="1EB51F4D" w:rsidR="002A5AE7" w:rsidRPr="00733E35" w:rsidRDefault="002A5AE7" w:rsidP="002A5AE7">
            <w:pPr>
              <w:jc w:val="both"/>
              <w:rPr>
                <w:rFonts w:ascii="Times New Roman" w:hAnsi="Times New Roman"/>
                <w:sz w:val="18"/>
                <w:szCs w:val="18"/>
                <w:lang w:val="es-ES_tradnl"/>
              </w:rPr>
            </w:pPr>
            <w:r w:rsidRPr="00733E35">
              <w:rPr>
                <w:rFonts w:ascii="Times New Roman" w:hAnsi="Times New Roman"/>
              </w:rPr>
              <w:t>Planificación y supervisión del mantenimiento</w:t>
            </w:r>
          </w:p>
        </w:tc>
        <w:tc>
          <w:tcPr>
            <w:tcW w:w="1081" w:type="pct"/>
          </w:tcPr>
          <w:p w14:paraId="5C506130" w14:textId="0570BB25" w:rsidR="002A5AE7" w:rsidRPr="00733E35" w:rsidRDefault="002A5AE7" w:rsidP="002A5AE7">
            <w:pPr>
              <w:jc w:val="center"/>
              <w:rPr>
                <w:rFonts w:ascii="Times New Roman" w:hAnsi="Times New Roman"/>
                <w:sz w:val="18"/>
                <w:szCs w:val="18"/>
                <w:lang w:val="es-ES_tradnl"/>
              </w:rPr>
            </w:pPr>
            <w:r w:rsidRPr="00733E35">
              <w:rPr>
                <w:rFonts w:ascii="Times New Roman" w:hAnsi="Times New Roman"/>
              </w:rPr>
              <w:t>Tercer Nivel</w:t>
            </w:r>
          </w:p>
        </w:tc>
        <w:tc>
          <w:tcPr>
            <w:tcW w:w="1871" w:type="pct"/>
          </w:tcPr>
          <w:p w14:paraId="12AD6414" w14:textId="2BBE74B9" w:rsidR="002A5AE7" w:rsidRPr="00733E35" w:rsidRDefault="002A5AE7" w:rsidP="002A5AE7">
            <w:pPr>
              <w:jc w:val="both"/>
              <w:rPr>
                <w:rFonts w:ascii="Times New Roman" w:hAnsi="Times New Roman"/>
                <w:sz w:val="18"/>
                <w:szCs w:val="18"/>
                <w:lang w:val="es-ES_tradnl"/>
              </w:rPr>
            </w:pPr>
            <w:r w:rsidRPr="00733E35">
              <w:rPr>
                <w:rFonts w:ascii="Times New Roman" w:hAnsi="Times New Roman"/>
              </w:rPr>
              <w:t>Ingeniería Eléctrica o electricidad mención potencia</w:t>
            </w:r>
          </w:p>
        </w:tc>
      </w:tr>
      <w:tr w:rsidR="002A5AE7" w:rsidRPr="00733E35" w14:paraId="16262E44" w14:textId="77777777" w:rsidTr="00B83B9A">
        <w:trPr>
          <w:trHeight w:val="340"/>
          <w:jc w:val="center"/>
        </w:trPr>
        <w:tc>
          <w:tcPr>
            <w:tcW w:w="719" w:type="pct"/>
            <w:vAlign w:val="center"/>
          </w:tcPr>
          <w:p w14:paraId="106B143B" w14:textId="77777777" w:rsidR="002A5AE7" w:rsidRPr="00733E35" w:rsidRDefault="002A5AE7" w:rsidP="002A5AE7">
            <w:pPr>
              <w:jc w:val="center"/>
              <w:rPr>
                <w:rFonts w:ascii="Times New Roman" w:hAnsi="Times New Roman"/>
                <w:sz w:val="18"/>
                <w:szCs w:val="18"/>
                <w:lang w:val="es-ES_tradnl"/>
              </w:rPr>
            </w:pPr>
            <w:r w:rsidRPr="00733E35">
              <w:rPr>
                <w:rFonts w:ascii="Times New Roman" w:hAnsi="Times New Roman"/>
                <w:sz w:val="18"/>
                <w:szCs w:val="18"/>
                <w:lang w:val="es-ES_tradnl"/>
              </w:rPr>
              <w:t>2</w:t>
            </w:r>
          </w:p>
        </w:tc>
        <w:tc>
          <w:tcPr>
            <w:tcW w:w="1329" w:type="pct"/>
          </w:tcPr>
          <w:p w14:paraId="76F3C338" w14:textId="1BBAB399" w:rsidR="002A5AE7" w:rsidRPr="00733E35" w:rsidRDefault="002A5AE7" w:rsidP="002A5AE7">
            <w:pPr>
              <w:jc w:val="both"/>
              <w:rPr>
                <w:rFonts w:ascii="Times New Roman" w:hAnsi="Times New Roman"/>
                <w:sz w:val="18"/>
                <w:szCs w:val="18"/>
                <w:lang w:val="es-ES_tradnl"/>
              </w:rPr>
            </w:pPr>
            <w:r w:rsidRPr="00733E35">
              <w:rPr>
                <w:rFonts w:ascii="Times New Roman" w:hAnsi="Times New Roman"/>
              </w:rPr>
              <w:t>Técnico asistente que ejecuta mantenimiento</w:t>
            </w:r>
          </w:p>
        </w:tc>
        <w:tc>
          <w:tcPr>
            <w:tcW w:w="1081" w:type="pct"/>
          </w:tcPr>
          <w:p w14:paraId="0095267F" w14:textId="632E0918" w:rsidR="002A5AE7" w:rsidRPr="00733E35" w:rsidRDefault="002A5AE7" w:rsidP="002A5AE7">
            <w:pPr>
              <w:jc w:val="center"/>
              <w:rPr>
                <w:rFonts w:ascii="Times New Roman" w:hAnsi="Times New Roman"/>
                <w:sz w:val="18"/>
                <w:szCs w:val="18"/>
                <w:lang w:val="es-ES_tradnl"/>
              </w:rPr>
            </w:pPr>
            <w:r w:rsidRPr="00733E35">
              <w:rPr>
                <w:rFonts w:ascii="Times New Roman" w:hAnsi="Times New Roman"/>
              </w:rPr>
              <w:t>Tercer Nivel</w:t>
            </w:r>
          </w:p>
        </w:tc>
        <w:tc>
          <w:tcPr>
            <w:tcW w:w="1871" w:type="pct"/>
          </w:tcPr>
          <w:p w14:paraId="74F28005" w14:textId="11851F9A" w:rsidR="002A5AE7" w:rsidRPr="00733E35" w:rsidRDefault="002A5AE7" w:rsidP="002A5AE7">
            <w:pPr>
              <w:jc w:val="both"/>
              <w:rPr>
                <w:rFonts w:ascii="Times New Roman" w:hAnsi="Times New Roman"/>
                <w:sz w:val="18"/>
                <w:szCs w:val="18"/>
                <w:lang w:val="es-ES_tradnl"/>
              </w:rPr>
            </w:pPr>
            <w:r w:rsidRPr="00733E35">
              <w:rPr>
                <w:rFonts w:ascii="Times New Roman" w:hAnsi="Times New Roman"/>
              </w:rPr>
              <w:t>Eléctricos, o Electromecánicos</w:t>
            </w:r>
          </w:p>
        </w:tc>
      </w:tr>
      <w:tr w:rsidR="002A5AE7" w:rsidRPr="00733E35" w14:paraId="63BB9DB5" w14:textId="77777777" w:rsidTr="002A5AE7">
        <w:trPr>
          <w:trHeight w:val="340"/>
          <w:jc w:val="center"/>
        </w:trPr>
        <w:tc>
          <w:tcPr>
            <w:tcW w:w="719" w:type="pct"/>
            <w:vAlign w:val="center"/>
          </w:tcPr>
          <w:p w14:paraId="179475CD" w14:textId="07E2550C" w:rsidR="002A5AE7" w:rsidRPr="00733E35" w:rsidRDefault="002A5AE7" w:rsidP="002A5AE7">
            <w:pPr>
              <w:jc w:val="center"/>
              <w:rPr>
                <w:rFonts w:ascii="Times New Roman" w:hAnsi="Times New Roman"/>
                <w:sz w:val="18"/>
                <w:szCs w:val="18"/>
                <w:lang w:val="es-ES_tradnl"/>
              </w:rPr>
            </w:pPr>
            <w:r w:rsidRPr="00733E35">
              <w:rPr>
                <w:rFonts w:ascii="Times New Roman" w:hAnsi="Times New Roman"/>
                <w:sz w:val="18"/>
                <w:szCs w:val="18"/>
                <w:lang w:val="es-ES_tradnl"/>
              </w:rPr>
              <w:t xml:space="preserve">Observación </w:t>
            </w:r>
          </w:p>
        </w:tc>
        <w:tc>
          <w:tcPr>
            <w:tcW w:w="4281" w:type="pct"/>
            <w:gridSpan w:val="3"/>
          </w:tcPr>
          <w:p w14:paraId="71F6948A" w14:textId="77777777" w:rsidR="002A5AE7" w:rsidRPr="00733E35" w:rsidRDefault="002A5AE7" w:rsidP="002A5AE7">
            <w:pPr>
              <w:jc w:val="both"/>
              <w:rPr>
                <w:rFonts w:ascii="Times New Roman" w:hAnsi="Times New Roman"/>
              </w:rPr>
            </w:pPr>
            <w:r w:rsidRPr="00733E35">
              <w:rPr>
                <w:rFonts w:ascii="Times New Roman" w:hAnsi="Times New Roman"/>
              </w:rPr>
              <w:t>El personal que asignare la Contratista para la prestación de estos servicios, deberá ser personal debidamente capacitados en sus procedimientos, manejo de equipos, herramientas, implementos y suministros, para realizar las actividades de mantenimiento; adicionalmente, se deberá coordinar la participación de los mismos en las charlas de seguridad industrial que será impartida por el Jefe de Seguridad de la EERSSA, y se llenarán los respectivos permisos de trabajo que serán autorizados por la Superintendencia de Subestaciones.</w:t>
            </w:r>
          </w:p>
          <w:p w14:paraId="1BAD6D2B" w14:textId="77777777" w:rsidR="002A5AE7" w:rsidRPr="00733E35" w:rsidRDefault="002A5AE7" w:rsidP="002A5AE7">
            <w:pPr>
              <w:jc w:val="both"/>
              <w:rPr>
                <w:rFonts w:ascii="Times New Roman" w:hAnsi="Times New Roman"/>
              </w:rPr>
            </w:pPr>
            <w:r w:rsidRPr="00733E35">
              <w:rPr>
                <w:rFonts w:ascii="Times New Roman" w:hAnsi="Times New Roman"/>
              </w:rPr>
              <w:t>El Contratista dotará a sus trabajadores de ropa de trabajo, todas las herramientas, equipos de seguridad y equipos de protección personal EPP, necesarios para la realización de sus tareas y controlará el uso adecuado de los mismos. Se señalizará el sitio a trabajar para evitar posibles inconvenientes. La señalización por tomar en cuenta deberá ser visible y suficiente a fin de que se pueda advertir el peligro. La señalización estará acorde con la norma INEN, de colores, señales y símbolos de Seguridad; Al finalizar la provisión diaria del servicio, se recogerán los equipos, suministros e implementos de trabajo y se guardarán en un lugar designado para tal fin, para mantener orden y evitar que éstos provoquen riesgos de accidentes;</w:t>
            </w:r>
          </w:p>
          <w:p w14:paraId="6741C7FC" w14:textId="77777777" w:rsidR="002A5AE7" w:rsidRPr="00733E35" w:rsidRDefault="002A5AE7" w:rsidP="002A5AE7">
            <w:pPr>
              <w:jc w:val="both"/>
              <w:rPr>
                <w:rFonts w:ascii="Times New Roman" w:hAnsi="Times New Roman"/>
              </w:rPr>
            </w:pPr>
            <w:r w:rsidRPr="00733E35">
              <w:rPr>
                <w:rFonts w:ascii="Times New Roman" w:hAnsi="Times New Roman"/>
              </w:rPr>
              <w:lastRenderedPageBreak/>
              <w:t>La Contratista será responsable de los daños que cause a la empresa, o a terceros por negligencia, descuido o impericia de sus trabajadores, así como de los accidentes de trabajo y enfermedades profesionales que pudieran ocasionarse;</w:t>
            </w:r>
          </w:p>
          <w:p w14:paraId="4356605D" w14:textId="61A205AE" w:rsidR="002A5AE7" w:rsidRPr="00733E35" w:rsidRDefault="002A5AE7" w:rsidP="002A5AE7">
            <w:pPr>
              <w:jc w:val="both"/>
              <w:rPr>
                <w:rFonts w:ascii="Times New Roman" w:hAnsi="Times New Roman"/>
              </w:rPr>
            </w:pPr>
            <w:r w:rsidRPr="00733E35">
              <w:rPr>
                <w:rFonts w:ascii="Times New Roman" w:hAnsi="Times New Roman"/>
              </w:rPr>
              <w:t>El Contratista informará por escrito al Administrador del Contrato sobre cualquier novedad, sugerencia o recomendación que coadyuven a evitar cualquier siniestro.</w:t>
            </w:r>
          </w:p>
        </w:tc>
      </w:tr>
    </w:tbl>
    <w:p w14:paraId="437AB3CB" w14:textId="77777777" w:rsidR="00617D9C" w:rsidRPr="00733E35" w:rsidRDefault="00617D9C" w:rsidP="00970C23">
      <w:pPr>
        <w:pStyle w:val="Prrafodelista"/>
        <w:spacing w:after="0" w:line="240" w:lineRule="auto"/>
        <w:ind w:left="0"/>
        <w:rPr>
          <w:rFonts w:ascii="Times New Roman" w:eastAsiaTheme="minorHAnsi" w:hAnsi="Times New Roman"/>
        </w:rPr>
      </w:pPr>
    </w:p>
    <w:p w14:paraId="555059B2" w14:textId="19A0A6D3" w:rsidR="00617D9C" w:rsidRPr="00733E35" w:rsidRDefault="00733E35" w:rsidP="00970C23">
      <w:pPr>
        <w:pStyle w:val="Prrafodelista"/>
        <w:spacing w:after="0" w:line="240" w:lineRule="auto"/>
        <w:ind w:left="0"/>
        <w:rPr>
          <w:rFonts w:ascii="Times New Roman" w:hAnsi="Times New Roman"/>
          <w:iCs/>
        </w:rPr>
      </w:pPr>
      <w:r w:rsidRPr="00733E35">
        <w:rPr>
          <w:rFonts w:ascii="Times New Roman" w:eastAsiaTheme="minorHAnsi" w:hAnsi="Times New Roman"/>
        </w:rPr>
        <w:t xml:space="preserve">EXPERIENCIA </w:t>
      </w:r>
      <w:r w:rsidRPr="00733E35">
        <w:rPr>
          <w:rFonts w:ascii="Times New Roman" w:hAnsi="Times New Roman"/>
          <w:iCs/>
        </w:rPr>
        <w:t>PERSONAL TÉCNICO</w:t>
      </w:r>
      <w:r w:rsidRPr="00733E35">
        <w:rPr>
          <w:rFonts w:ascii="Times New Roman" w:hAnsi="Times New Roman"/>
          <w:iCs/>
        </w:rPr>
        <w:t xml:space="preserve"> (</w:t>
      </w:r>
      <w:r w:rsidRPr="00733E35">
        <w:rPr>
          <w:rFonts w:ascii="Times New Roman" w:hAnsi="Times New Roman"/>
          <w:b/>
          <w:bCs/>
          <w:iCs/>
        </w:rPr>
        <w:t>NO REQUERIDA</w:t>
      </w:r>
      <w:r w:rsidRPr="00733E35">
        <w:rPr>
          <w:rFonts w:ascii="Times New Roman" w:hAnsi="Times New Roman"/>
          <w:iCs/>
        </w:rPr>
        <w:t>)</w:t>
      </w:r>
    </w:p>
    <w:p w14:paraId="209EF6BD" w14:textId="77777777" w:rsidR="00733E35" w:rsidRPr="00733E35" w:rsidRDefault="00733E35" w:rsidP="00970C23">
      <w:pPr>
        <w:pStyle w:val="Prrafodelista"/>
        <w:spacing w:after="0" w:line="240" w:lineRule="auto"/>
        <w:ind w:left="0"/>
        <w:rPr>
          <w:rFonts w:ascii="Times New Roman" w:eastAsiaTheme="minorHAnsi" w:hAnsi="Times New Roman"/>
        </w:rPr>
      </w:pPr>
    </w:p>
    <w:tbl>
      <w:tblPr>
        <w:tblW w:w="95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022"/>
        <w:gridCol w:w="1973"/>
        <w:gridCol w:w="1998"/>
        <w:gridCol w:w="1876"/>
      </w:tblGrid>
      <w:tr w:rsidR="00617D9C" w:rsidRPr="00733E35" w14:paraId="3401BDED" w14:textId="77777777" w:rsidTr="002A5AE7">
        <w:trPr>
          <w:trHeight w:val="192"/>
        </w:trPr>
        <w:tc>
          <w:tcPr>
            <w:tcW w:w="1640" w:type="dxa"/>
            <w:shd w:val="clear" w:color="auto" w:fill="auto"/>
            <w:vAlign w:val="center"/>
          </w:tcPr>
          <w:p w14:paraId="068DF189" w14:textId="77777777" w:rsidR="00617D9C" w:rsidRPr="00733E35" w:rsidRDefault="00617D9C" w:rsidP="00970C23">
            <w:pPr>
              <w:pStyle w:val="Standard"/>
              <w:spacing w:line="276" w:lineRule="auto"/>
              <w:jc w:val="center"/>
              <w:rPr>
                <w:b/>
                <w:sz w:val="18"/>
                <w:szCs w:val="18"/>
              </w:rPr>
            </w:pPr>
            <w:r w:rsidRPr="00733E35">
              <w:rPr>
                <w:b/>
                <w:sz w:val="18"/>
                <w:szCs w:val="18"/>
              </w:rPr>
              <w:t>No.</w:t>
            </w:r>
          </w:p>
        </w:tc>
        <w:tc>
          <w:tcPr>
            <w:tcW w:w="2022" w:type="dxa"/>
            <w:shd w:val="clear" w:color="auto" w:fill="auto"/>
            <w:vAlign w:val="center"/>
          </w:tcPr>
          <w:p w14:paraId="0E77CF84" w14:textId="77777777" w:rsidR="00617D9C" w:rsidRPr="00733E35" w:rsidRDefault="00617D9C" w:rsidP="00970C23">
            <w:pPr>
              <w:pStyle w:val="Standard"/>
              <w:spacing w:line="276" w:lineRule="auto"/>
              <w:jc w:val="center"/>
              <w:rPr>
                <w:b/>
                <w:sz w:val="18"/>
                <w:szCs w:val="18"/>
              </w:rPr>
            </w:pPr>
            <w:r w:rsidRPr="00733E35">
              <w:rPr>
                <w:b/>
                <w:sz w:val="18"/>
                <w:szCs w:val="18"/>
              </w:rPr>
              <w:t>Descripción</w:t>
            </w:r>
          </w:p>
        </w:tc>
        <w:tc>
          <w:tcPr>
            <w:tcW w:w="1973" w:type="dxa"/>
            <w:shd w:val="clear" w:color="auto" w:fill="auto"/>
            <w:vAlign w:val="center"/>
          </w:tcPr>
          <w:p w14:paraId="2560BE04" w14:textId="77777777" w:rsidR="00617D9C" w:rsidRPr="00733E35" w:rsidRDefault="00617D9C" w:rsidP="00970C23">
            <w:pPr>
              <w:pStyle w:val="Standard"/>
              <w:spacing w:line="276" w:lineRule="auto"/>
              <w:jc w:val="center"/>
              <w:rPr>
                <w:b/>
                <w:sz w:val="18"/>
                <w:szCs w:val="18"/>
              </w:rPr>
            </w:pPr>
            <w:r w:rsidRPr="00733E35">
              <w:rPr>
                <w:b/>
                <w:sz w:val="18"/>
                <w:szCs w:val="18"/>
              </w:rPr>
              <w:t>Tiempo</w:t>
            </w:r>
          </w:p>
        </w:tc>
        <w:tc>
          <w:tcPr>
            <w:tcW w:w="1998" w:type="dxa"/>
            <w:shd w:val="clear" w:color="auto" w:fill="auto"/>
            <w:vAlign w:val="center"/>
          </w:tcPr>
          <w:p w14:paraId="0B6668BD" w14:textId="77777777" w:rsidR="00617D9C" w:rsidRPr="00733E35" w:rsidRDefault="00617D9C" w:rsidP="00970C23">
            <w:pPr>
              <w:pStyle w:val="Standard"/>
              <w:spacing w:line="276" w:lineRule="auto"/>
              <w:jc w:val="center"/>
              <w:rPr>
                <w:b/>
                <w:sz w:val="18"/>
                <w:szCs w:val="18"/>
              </w:rPr>
            </w:pPr>
            <w:r w:rsidRPr="00733E35">
              <w:rPr>
                <w:b/>
                <w:sz w:val="18"/>
                <w:szCs w:val="18"/>
              </w:rPr>
              <w:t>Número de Proyectos</w:t>
            </w:r>
          </w:p>
        </w:tc>
        <w:tc>
          <w:tcPr>
            <w:tcW w:w="1876" w:type="dxa"/>
            <w:shd w:val="clear" w:color="auto" w:fill="auto"/>
            <w:vAlign w:val="center"/>
          </w:tcPr>
          <w:p w14:paraId="72CCC07F" w14:textId="77777777" w:rsidR="00617D9C" w:rsidRPr="00733E35" w:rsidRDefault="00617D9C" w:rsidP="00970C23">
            <w:pPr>
              <w:pStyle w:val="Standard"/>
              <w:spacing w:line="276" w:lineRule="auto"/>
              <w:jc w:val="center"/>
              <w:rPr>
                <w:b/>
                <w:sz w:val="18"/>
                <w:szCs w:val="18"/>
              </w:rPr>
            </w:pPr>
            <w:r w:rsidRPr="00733E35">
              <w:rPr>
                <w:b/>
                <w:sz w:val="18"/>
                <w:szCs w:val="18"/>
              </w:rPr>
              <w:t>Monto de Proyectos</w:t>
            </w:r>
          </w:p>
        </w:tc>
      </w:tr>
      <w:tr w:rsidR="00617D9C" w:rsidRPr="00733E35" w14:paraId="47B4F346" w14:textId="77777777" w:rsidTr="002A5AE7">
        <w:trPr>
          <w:trHeight w:val="1062"/>
        </w:trPr>
        <w:tc>
          <w:tcPr>
            <w:tcW w:w="1640" w:type="dxa"/>
            <w:shd w:val="clear" w:color="auto" w:fill="auto"/>
          </w:tcPr>
          <w:p w14:paraId="41DFF541" w14:textId="77777777" w:rsidR="00617D9C" w:rsidRPr="00733E35" w:rsidRDefault="00617D9C" w:rsidP="00970C23">
            <w:pPr>
              <w:pStyle w:val="Standard"/>
              <w:spacing w:line="276" w:lineRule="auto"/>
              <w:jc w:val="center"/>
              <w:rPr>
                <w:sz w:val="18"/>
                <w:szCs w:val="18"/>
              </w:rPr>
            </w:pPr>
            <w:r w:rsidRPr="00733E35">
              <w:rPr>
                <w:sz w:val="18"/>
                <w:szCs w:val="18"/>
              </w:rPr>
              <w:t>1</w:t>
            </w:r>
          </w:p>
        </w:tc>
        <w:tc>
          <w:tcPr>
            <w:tcW w:w="2022" w:type="dxa"/>
            <w:shd w:val="clear" w:color="auto" w:fill="auto"/>
          </w:tcPr>
          <w:p w14:paraId="47D09561" w14:textId="10E5669C" w:rsidR="00617D9C" w:rsidRPr="00733E35" w:rsidRDefault="00617D9C" w:rsidP="00970C23">
            <w:pPr>
              <w:pStyle w:val="Standard"/>
              <w:spacing w:line="276" w:lineRule="auto"/>
              <w:jc w:val="both"/>
              <w:rPr>
                <w:sz w:val="18"/>
                <w:szCs w:val="18"/>
              </w:rPr>
            </w:pPr>
          </w:p>
        </w:tc>
        <w:tc>
          <w:tcPr>
            <w:tcW w:w="1973" w:type="dxa"/>
            <w:shd w:val="clear" w:color="auto" w:fill="auto"/>
          </w:tcPr>
          <w:p w14:paraId="27FF911E" w14:textId="77777777" w:rsidR="00617D9C" w:rsidRPr="00733E35" w:rsidRDefault="00617D9C" w:rsidP="00970C23">
            <w:pPr>
              <w:pStyle w:val="Standard"/>
              <w:spacing w:line="276" w:lineRule="auto"/>
              <w:jc w:val="right"/>
              <w:rPr>
                <w:sz w:val="18"/>
                <w:szCs w:val="18"/>
              </w:rPr>
            </w:pPr>
            <w:r w:rsidRPr="00733E35">
              <w:rPr>
                <w:sz w:val="18"/>
                <w:szCs w:val="18"/>
              </w:rPr>
              <w:t>15 años</w:t>
            </w:r>
          </w:p>
        </w:tc>
        <w:tc>
          <w:tcPr>
            <w:tcW w:w="1998" w:type="dxa"/>
            <w:shd w:val="clear" w:color="auto" w:fill="auto"/>
          </w:tcPr>
          <w:p w14:paraId="126EEE70" w14:textId="77777777" w:rsidR="00617D9C" w:rsidRPr="00733E35" w:rsidRDefault="00617D9C" w:rsidP="00970C23">
            <w:pPr>
              <w:pStyle w:val="Standard"/>
              <w:spacing w:line="276" w:lineRule="auto"/>
              <w:jc w:val="right"/>
              <w:rPr>
                <w:sz w:val="18"/>
                <w:szCs w:val="18"/>
              </w:rPr>
            </w:pPr>
            <w:r w:rsidRPr="00733E35">
              <w:rPr>
                <w:sz w:val="18"/>
                <w:szCs w:val="18"/>
              </w:rPr>
              <w:t>1</w:t>
            </w:r>
          </w:p>
        </w:tc>
        <w:tc>
          <w:tcPr>
            <w:tcW w:w="1876" w:type="dxa"/>
            <w:shd w:val="clear" w:color="auto" w:fill="auto"/>
          </w:tcPr>
          <w:p w14:paraId="44BDFD8D" w14:textId="77777777" w:rsidR="00617D9C" w:rsidRPr="00733E35" w:rsidRDefault="00617D9C" w:rsidP="00970C23">
            <w:pPr>
              <w:pStyle w:val="Standard"/>
              <w:spacing w:line="276" w:lineRule="auto"/>
              <w:jc w:val="right"/>
              <w:rPr>
                <w:sz w:val="18"/>
                <w:szCs w:val="18"/>
              </w:rPr>
            </w:pPr>
            <w:r w:rsidRPr="00733E35">
              <w:rPr>
                <w:sz w:val="18"/>
                <w:szCs w:val="18"/>
              </w:rPr>
              <w:t>$ 25000.00</w:t>
            </w:r>
          </w:p>
        </w:tc>
      </w:tr>
    </w:tbl>
    <w:p w14:paraId="2B95F21C" w14:textId="77777777" w:rsidR="00617D9C" w:rsidRPr="00733E35" w:rsidRDefault="00617D9C" w:rsidP="00970C23">
      <w:pPr>
        <w:pStyle w:val="Prrafodelista"/>
        <w:spacing w:after="0" w:line="240" w:lineRule="auto"/>
        <w:ind w:left="0"/>
        <w:rPr>
          <w:rFonts w:ascii="Times New Roman" w:eastAsiaTheme="minorHAnsi" w:hAnsi="Times New Roman"/>
        </w:rPr>
      </w:pPr>
    </w:p>
    <w:p w14:paraId="3275EB86" w14:textId="77777777" w:rsidR="00617D9C" w:rsidRPr="00733E35" w:rsidRDefault="00617D9C" w:rsidP="00970C23">
      <w:pPr>
        <w:pStyle w:val="Prrafodelista"/>
        <w:spacing w:after="0" w:line="240" w:lineRule="auto"/>
        <w:ind w:left="0"/>
        <w:jc w:val="both"/>
        <w:rPr>
          <w:rFonts w:ascii="Times New Roman" w:hAnsi="Times New Roman"/>
          <w:b/>
          <w:iCs/>
        </w:rPr>
      </w:pPr>
    </w:p>
    <w:p w14:paraId="70D934DD"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bookmarkStart w:id="4" w:name="_Toc511058010"/>
      <w:r w:rsidRPr="00733E35">
        <w:rPr>
          <w:rFonts w:ascii="Times New Roman" w:eastAsia="Calibri" w:hAnsi="Times New Roman" w:cs="Times New Roman"/>
          <w:iCs/>
          <w:color w:val="auto"/>
          <w:sz w:val="22"/>
          <w:szCs w:val="22"/>
        </w:rPr>
        <w:t>EXPERIENCIA DEL OFERENTE No aplica.</w:t>
      </w:r>
    </w:p>
    <w:tbl>
      <w:tblPr>
        <w:tblW w:w="5126" w:type="pct"/>
        <w:tblCellMar>
          <w:top w:w="15" w:type="dxa"/>
          <w:left w:w="15" w:type="dxa"/>
          <w:bottom w:w="15" w:type="dxa"/>
          <w:right w:w="15" w:type="dxa"/>
        </w:tblCellMar>
        <w:tblLook w:val="04A0" w:firstRow="1" w:lastRow="0" w:firstColumn="1" w:lastColumn="0" w:noHBand="0" w:noVBand="1"/>
      </w:tblPr>
      <w:tblGrid>
        <w:gridCol w:w="565"/>
        <w:gridCol w:w="1402"/>
        <w:gridCol w:w="2987"/>
        <w:gridCol w:w="1559"/>
        <w:gridCol w:w="1033"/>
        <w:gridCol w:w="1113"/>
        <w:gridCol w:w="1257"/>
      </w:tblGrid>
      <w:tr w:rsidR="00617D9C" w:rsidRPr="00733E35" w14:paraId="7A0B29BC" w14:textId="77777777" w:rsidTr="00733E35">
        <w:trPr>
          <w:trHeight w:val="879"/>
        </w:trPr>
        <w:tc>
          <w:tcPr>
            <w:tcW w:w="2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CE0389" w14:textId="77777777" w:rsidR="00617D9C" w:rsidRPr="00733E35" w:rsidRDefault="00617D9C" w:rsidP="00970C23">
            <w:pPr>
              <w:jc w:val="center"/>
              <w:rPr>
                <w:rFonts w:ascii="Times New Roman" w:hAnsi="Times New Roman"/>
                <w:sz w:val="14"/>
                <w:szCs w:val="14"/>
              </w:rPr>
            </w:pPr>
            <w:r w:rsidRPr="00733E35">
              <w:rPr>
                <w:rFonts w:ascii="Times New Roman" w:hAnsi="Times New Roman"/>
                <w:b/>
                <w:bCs/>
                <w:sz w:val="14"/>
                <w:szCs w:val="14"/>
              </w:rPr>
              <w:t>Nro.</w:t>
            </w:r>
          </w:p>
        </w:tc>
        <w:tc>
          <w:tcPr>
            <w:tcW w:w="7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6A8559" w14:textId="77777777" w:rsidR="00617D9C" w:rsidRPr="00733E35" w:rsidRDefault="00617D9C" w:rsidP="00970C23">
            <w:pPr>
              <w:jc w:val="center"/>
              <w:rPr>
                <w:rFonts w:ascii="Times New Roman" w:hAnsi="Times New Roman"/>
                <w:sz w:val="14"/>
                <w:szCs w:val="14"/>
              </w:rPr>
            </w:pPr>
            <w:r w:rsidRPr="00733E35">
              <w:rPr>
                <w:rFonts w:ascii="Times New Roman" w:hAnsi="Times New Roman"/>
                <w:b/>
                <w:bCs/>
                <w:sz w:val="14"/>
                <w:szCs w:val="14"/>
              </w:rPr>
              <w:t>TIPO</w:t>
            </w:r>
          </w:p>
        </w:tc>
        <w:tc>
          <w:tcPr>
            <w:tcW w:w="15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8A745C" w14:textId="77777777" w:rsidR="00617D9C" w:rsidRPr="00733E35" w:rsidRDefault="00617D9C" w:rsidP="00970C23">
            <w:pPr>
              <w:jc w:val="center"/>
              <w:rPr>
                <w:rFonts w:ascii="Times New Roman" w:hAnsi="Times New Roman"/>
                <w:sz w:val="14"/>
                <w:szCs w:val="14"/>
              </w:rPr>
            </w:pPr>
            <w:r w:rsidRPr="00733E35">
              <w:rPr>
                <w:rFonts w:ascii="Times New Roman" w:hAnsi="Times New Roman"/>
                <w:b/>
                <w:bCs/>
                <w:sz w:val="14"/>
                <w:szCs w:val="14"/>
              </w:rPr>
              <w:t>DESCRIPCIÓN</w:t>
            </w:r>
          </w:p>
        </w:tc>
        <w:tc>
          <w:tcPr>
            <w:tcW w:w="7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9EBCC6" w14:textId="77777777" w:rsidR="00617D9C" w:rsidRPr="00733E35" w:rsidRDefault="00617D9C" w:rsidP="00970C23">
            <w:pPr>
              <w:jc w:val="center"/>
              <w:rPr>
                <w:rFonts w:ascii="Times New Roman" w:hAnsi="Times New Roman"/>
                <w:sz w:val="14"/>
                <w:szCs w:val="14"/>
              </w:rPr>
            </w:pPr>
            <w:r w:rsidRPr="00733E35">
              <w:rPr>
                <w:rFonts w:ascii="Times New Roman" w:hAnsi="Times New Roman"/>
                <w:b/>
                <w:bCs/>
                <w:sz w:val="14"/>
                <w:szCs w:val="14"/>
              </w:rPr>
              <w:t>EXPERIENCIA</w:t>
            </w:r>
          </w:p>
        </w:tc>
        <w:tc>
          <w:tcPr>
            <w:tcW w:w="521" w:type="pct"/>
            <w:tcBorders>
              <w:top w:val="single" w:sz="6" w:space="0" w:color="000000"/>
              <w:left w:val="single" w:sz="6" w:space="0" w:color="000000"/>
              <w:bottom w:val="single" w:sz="6" w:space="0" w:color="000000"/>
              <w:right w:val="single" w:sz="6" w:space="0" w:color="000000"/>
            </w:tcBorders>
          </w:tcPr>
          <w:p w14:paraId="58BCB91E" w14:textId="77777777" w:rsidR="00617D9C" w:rsidRPr="00733E35" w:rsidRDefault="00617D9C" w:rsidP="00970C23">
            <w:pPr>
              <w:jc w:val="center"/>
              <w:rPr>
                <w:rFonts w:ascii="Times New Roman" w:hAnsi="Times New Roman"/>
                <w:b/>
                <w:bCs/>
                <w:sz w:val="14"/>
                <w:szCs w:val="14"/>
              </w:rPr>
            </w:pPr>
            <w:r w:rsidRPr="00733E35">
              <w:rPr>
                <w:rFonts w:ascii="Times New Roman" w:hAnsi="Times New Roman"/>
                <w:b/>
                <w:bCs/>
                <w:sz w:val="14"/>
                <w:szCs w:val="14"/>
              </w:rPr>
              <w:t xml:space="preserve">MONTO DE EXPERIENCIA GENERAL MÍNIMA </w:t>
            </w:r>
          </w:p>
        </w:tc>
        <w:tc>
          <w:tcPr>
            <w:tcW w:w="5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68EC9" w14:textId="77777777" w:rsidR="00617D9C" w:rsidRPr="00733E35" w:rsidRDefault="00617D9C" w:rsidP="00970C23">
            <w:pPr>
              <w:jc w:val="center"/>
              <w:rPr>
                <w:rFonts w:ascii="Times New Roman" w:hAnsi="Times New Roman"/>
                <w:sz w:val="14"/>
                <w:szCs w:val="14"/>
              </w:rPr>
            </w:pPr>
            <w:r w:rsidRPr="00733E35">
              <w:rPr>
                <w:rFonts w:ascii="Times New Roman" w:hAnsi="Times New Roman"/>
                <w:b/>
                <w:bCs/>
                <w:sz w:val="14"/>
                <w:szCs w:val="14"/>
              </w:rPr>
              <w:t>Nro. DE PROYECTOS SIMILARES</w:t>
            </w:r>
          </w:p>
        </w:tc>
        <w:tc>
          <w:tcPr>
            <w:tcW w:w="6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709B86" w14:textId="77777777" w:rsidR="00617D9C" w:rsidRPr="00733E35" w:rsidRDefault="00617D9C" w:rsidP="00970C23">
            <w:pPr>
              <w:jc w:val="center"/>
              <w:rPr>
                <w:rFonts w:ascii="Times New Roman" w:hAnsi="Times New Roman"/>
                <w:sz w:val="14"/>
                <w:szCs w:val="14"/>
              </w:rPr>
            </w:pPr>
            <w:r w:rsidRPr="00733E35">
              <w:rPr>
                <w:rFonts w:ascii="Times New Roman" w:hAnsi="Times New Roman"/>
                <w:b/>
                <w:bCs/>
                <w:sz w:val="14"/>
                <w:szCs w:val="14"/>
              </w:rPr>
              <w:t>MONTO MÍNIMO REQUERIDO POR CADA CONTRATO</w:t>
            </w:r>
          </w:p>
        </w:tc>
      </w:tr>
      <w:tr w:rsidR="00617D9C" w:rsidRPr="00733E35" w14:paraId="2CED9BEC" w14:textId="77777777" w:rsidTr="002A5AE7">
        <w:trPr>
          <w:trHeight w:val="1125"/>
        </w:trPr>
        <w:tc>
          <w:tcPr>
            <w:tcW w:w="2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4D0B22"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1</w:t>
            </w:r>
          </w:p>
        </w:tc>
        <w:tc>
          <w:tcPr>
            <w:tcW w:w="7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B0D851"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EXPERIENCIA GENERAL MÍNIMA</w:t>
            </w:r>
          </w:p>
        </w:tc>
        <w:tc>
          <w:tcPr>
            <w:tcW w:w="15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67616A"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No aplica acorde, RESOLUCIÓN Nro. R.E-SERCOP-2023-0134, MEDIANTE LA CUAL EL SERVICIO NACIONAL DE CONTRATACIÓN PÚBLICA RESUELVE: EXPEDIR LA NORMATIVA SECUNDARIA DEL SISTEMA NACIONAL DE CONTRATACIÓN PÚBLICA -</w:t>
            </w:r>
            <w:proofErr w:type="spellStart"/>
            <w:r w:rsidRPr="00733E35">
              <w:rPr>
                <w:rFonts w:ascii="Times New Roman" w:hAnsi="Times New Roman"/>
                <w:sz w:val="14"/>
                <w:szCs w:val="14"/>
              </w:rPr>
              <w:t>SNCP</w:t>
            </w:r>
            <w:proofErr w:type="spellEnd"/>
            <w:r w:rsidRPr="00733E35">
              <w:rPr>
                <w:rFonts w:ascii="Times New Roman" w:hAnsi="Times New Roman"/>
                <w:sz w:val="14"/>
                <w:szCs w:val="14"/>
              </w:rPr>
              <w:t xml:space="preserve">-, Segundo Suplemento </w:t>
            </w:r>
            <w:proofErr w:type="spellStart"/>
            <w:r w:rsidRPr="00733E35">
              <w:rPr>
                <w:rFonts w:ascii="Times New Roman" w:hAnsi="Times New Roman"/>
                <w:sz w:val="14"/>
                <w:szCs w:val="14"/>
              </w:rPr>
              <w:t>Nº</w:t>
            </w:r>
            <w:proofErr w:type="spellEnd"/>
            <w:r w:rsidRPr="00733E35">
              <w:rPr>
                <w:rFonts w:ascii="Times New Roman" w:hAnsi="Times New Roman"/>
                <w:sz w:val="14"/>
                <w:szCs w:val="14"/>
              </w:rPr>
              <w:t xml:space="preserve"> 367 - Registro Oficial de fecha jueves, 03 agosto 2023;</w:t>
            </w:r>
          </w:p>
          <w:p w14:paraId="3B10C5A6"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Artículo 38.- Selección objetiva en subasta inversa. - En los procesos de subasta inversa electrónica, las entidades contratantes no solicitarán la acreditación de experiencia general y específica del oferente, el tiempo de existencia legal para personas jurídicas ni el patrimonio mínimo para las personas jurídicas.</w:t>
            </w:r>
          </w:p>
          <w:p w14:paraId="0D7B363E"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Se podrá requerir acreditación relacionada respecto a la distribución autorizada de marcas y representación de propiedad industrial, cuando de la naturaleza del objeto de contratación se desprenda que es un elemento indispensable del bien o servicio requerido.</w:t>
            </w:r>
          </w:p>
          <w:p w14:paraId="4ADCA032"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Así como lo establecido en el RLOSNCP Art. 130.- numeral 7 donde indica que Los parámetros de calificación se sujetarán al principio de selección objetiva, que consiste en que las especificaciones técnicas o términos de referencia, según corresponda, así como las reglas de participación se enfocarán exclusivamente en el bien o servicio. En ningún caso se solicitará la acreditación de requisitos relacionados al sujeto.</w:t>
            </w:r>
          </w:p>
        </w:tc>
        <w:tc>
          <w:tcPr>
            <w:tcW w:w="7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FA766F"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tc>
        <w:tc>
          <w:tcPr>
            <w:tcW w:w="521" w:type="pct"/>
            <w:tcBorders>
              <w:top w:val="single" w:sz="6" w:space="0" w:color="000000"/>
              <w:left w:val="single" w:sz="6" w:space="0" w:color="000000"/>
              <w:bottom w:val="single" w:sz="6" w:space="0" w:color="000000"/>
              <w:right w:val="single" w:sz="6" w:space="0" w:color="000000"/>
            </w:tcBorders>
          </w:tcPr>
          <w:p w14:paraId="7F9E32BF" w14:textId="77777777" w:rsidR="00617D9C" w:rsidRPr="00733E35" w:rsidRDefault="00617D9C" w:rsidP="00970C23">
            <w:pPr>
              <w:jc w:val="center"/>
              <w:rPr>
                <w:rFonts w:ascii="Times New Roman" w:hAnsi="Times New Roman"/>
                <w:sz w:val="14"/>
                <w:szCs w:val="14"/>
              </w:rPr>
            </w:pPr>
          </w:p>
          <w:p w14:paraId="730DD2F4" w14:textId="77777777" w:rsidR="00617D9C" w:rsidRPr="00733E35" w:rsidRDefault="00617D9C" w:rsidP="00970C23">
            <w:pPr>
              <w:jc w:val="center"/>
              <w:rPr>
                <w:rFonts w:ascii="Times New Roman" w:hAnsi="Times New Roman"/>
                <w:sz w:val="14"/>
                <w:szCs w:val="14"/>
              </w:rPr>
            </w:pPr>
          </w:p>
          <w:p w14:paraId="7462C75C" w14:textId="77777777" w:rsidR="00617D9C" w:rsidRPr="00733E35" w:rsidRDefault="00617D9C" w:rsidP="00970C23">
            <w:pPr>
              <w:jc w:val="center"/>
              <w:rPr>
                <w:rFonts w:ascii="Times New Roman" w:hAnsi="Times New Roman"/>
                <w:sz w:val="14"/>
                <w:szCs w:val="14"/>
              </w:rPr>
            </w:pPr>
          </w:p>
          <w:p w14:paraId="0C8703D8" w14:textId="77777777" w:rsidR="00617D9C" w:rsidRPr="00733E35" w:rsidRDefault="00617D9C" w:rsidP="00970C23">
            <w:pPr>
              <w:jc w:val="center"/>
              <w:rPr>
                <w:rFonts w:ascii="Times New Roman" w:hAnsi="Times New Roman"/>
                <w:sz w:val="14"/>
                <w:szCs w:val="14"/>
              </w:rPr>
            </w:pPr>
          </w:p>
          <w:p w14:paraId="32AB2CD8" w14:textId="77777777" w:rsidR="00617D9C" w:rsidRPr="00733E35" w:rsidRDefault="00617D9C" w:rsidP="00970C23">
            <w:pPr>
              <w:jc w:val="center"/>
              <w:rPr>
                <w:rFonts w:ascii="Times New Roman" w:hAnsi="Times New Roman"/>
                <w:sz w:val="14"/>
                <w:szCs w:val="14"/>
              </w:rPr>
            </w:pPr>
          </w:p>
          <w:p w14:paraId="6BE416DC" w14:textId="77777777" w:rsidR="00617D9C" w:rsidRPr="00733E35" w:rsidRDefault="00617D9C" w:rsidP="00970C23">
            <w:pPr>
              <w:jc w:val="center"/>
              <w:rPr>
                <w:rFonts w:ascii="Times New Roman" w:hAnsi="Times New Roman"/>
                <w:sz w:val="14"/>
                <w:szCs w:val="14"/>
              </w:rPr>
            </w:pPr>
          </w:p>
          <w:p w14:paraId="284DDF33" w14:textId="77777777" w:rsidR="00617D9C" w:rsidRPr="00733E35" w:rsidRDefault="00617D9C" w:rsidP="00970C23">
            <w:pPr>
              <w:jc w:val="center"/>
              <w:rPr>
                <w:rFonts w:ascii="Times New Roman" w:hAnsi="Times New Roman"/>
                <w:sz w:val="14"/>
                <w:szCs w:val="14"/>
              </w:rPr>
            </w:pPr>
          </w:p>
          <w:p w14:paraId="4E7862F2" w14:textId="77777777" w:rsidR="00617D9C" w:rsidRPr="00733E35" w:rsidRDefault="00617D9C" w:rsidP="00970C23">
            <w:pPr>
              <w:jc w:val="center"/>
              <w:rPr>
                <w:rFonts w:ascii="Times New Roman" w:hAnsi="Times New Roman"/>
                <w:sz w:val="14"/>
                <w:szCs w:val="14"/>
              </w:rPr>
            </w:pPr>
          </w:p>
          <w:p w14:paraId="7B78B953" w14:textId="77777777" w:rsidR="00617D9C" w:rsidRPr="00733E35" w:rsidRDefault="00617D9C" w:rsidP="00970C23">
            <w:pPr>
              <w:jc w:val="center"/>
              <w:rPr>
                <w:rFonts w:ascii="Times New Roman" w:hAnsi="Times New Roman"/>
                <w:sz w:val="14"/>
                <w:szCs w:val="14"/>
              </w:rPr>
            </w:pPr>
          </w:p>
          <w:p w14:paraId="616A9611" w14:textId="77777777" w:rsidR="00617D9C" w:rsidRPr="00733E35" w:rsidRDefault="00617D9C" w:rsidP="00970C23">
            <w:pPr>
              <w:jc w:val="center"/>
              <w:rPr>
                <w:rFonts w:ascii="Times New Roman" w:hAnsi="Times New Roman"/>
                <w:sz w:val="14"/>
                <w:szCs w:val="14"/>
              </w:rPr>
            </w:pPr>
          </w:p>
          <w:p w14:paraId="510C0030"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tc>
        <w:tc>
          <w:tcPr>
            <w:tcW w:w="5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700E7F"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tc>
        <w:tc>
          <w:tcPr>
            <w:tcW w:w="6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E90EE7"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tc>
      </w:tr>
      <w:tr w:rsidR="00617D9C" w:rsidRPr="00733E35" w14:paraId="22DB7CE2" w14:textId="77777777" w:rsidTr="002A5AE7">
        <w:trPr>
          <w:trHeight w:val="1125"/>
        </w:trPr>
        <w:tc>
          <w:tcPr>
            <w:tcW w:w="2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28364B5"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lastRenderedPageBreak/>
              <w:t>2</w:t>
            </w:r>
          </w:p>
        </w:tc>
        <w:tc>
          <w:tcPr>
            <w:tcW w:w="7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5BB4187"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EXPERIENCIA ESPECIFICA MÍNIMA</w:t>
            </w:r>
          </w:p>
        </w:tc>
        <w:tc>
          <w:tcPr>
            <w:tcW w:w="150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BCDC6B7"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No aplica acorde, RESOLUCIÓN Nro. R.E-SERCOP-2023-0134, MEDIANTE LA CUAL EL SERVICIO NACIONAL DE CONTRATACIÓN PÚBLICA RESUELVE: EXPEDIR LA NORMATIVA SECUNDARIA DEL SISTEMA NACIONAL DE CONTRATACIÓN PÚBLICA -</w:t>
            </w:r>
            <w:proofErr w:type="spellStart"/>
            <w:r w:rsidRPr="00733E35">
              <w:rPr>
                <w:rFonts w:ascii="Times New Roman" w:hAnsi="Times New Roman"/>
                <w:sz w:val="14"/>
                <w:szCs w:val="14"/>
              </w:rPr>
              <w:t>SNCP</w:t>
            </w:r>
            <w:proofErr w:type="spellEnd"/>
            <w:r w:rsidRPr="00733E35">
              <w:rPr>
                <w:rFonts w:ascii="Times New Roman" w:hAnsi="Times New Roman"/>
                <w:sz w:val="14"/>
                <w:szCs w:val="14"/>
              </w:rPr>
              <w:t xml:space="preserve">-, Segundo Suplemento </w:t>
            </w:r>
            <w:proofErr w:type="spellStart"/>
            <w:r w:rsidRPr="00733E35">
              <w:rPr>
                <w:rFonts w:ascii="Times New Roman" w:hAnsi="Times New Roman"/>
                <w:sz w:val="14"/>
                <w:szCs w:val="14"/>
              </w:rPr>
              <w:t>Nº</w:t>
            </w:r>
            <w:proofErr w:type="spellEnd"/>
            <w:r w:rsidRPr="00733E35">
              <w:rPr>
                <w:rFonts w:ascii="Times New Roman" w:hAnsi="Times New Roman"/>
                <w:sz w:val="14"/>
                <w:szCs w:val="14"/>
              </w:rPr>
              <w:t xml:space="preserve"> 367 - Registro Oficial de fecha jueves, 03 agosto 2023;</w:t>
            </w:r>
          </w:p>
          <w:p w14:paraId="104D18E6"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Artículo 38.- Selección objetiva en subasta inversa. - En los procesos de subasta inversa electrónica, las entidades contratantes no solicitarán la acreditación de experiencia general y específica del oferente, el tiempo de existencia legal para personas jurídicas ni el patrimonio mínimo para las personas jurídicas.</w:t>
            </w:r>
          </w:p>
          <w:p w14:paraId="78C0EECB"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Se podrá requerir acreditación relacionada respecto a la distribución autorizada de marcas y representación de propiedad industrial, cuando de la naturaleza del objeto de contratación se desprenda que es un elemento indispensable del bien o servicio requerido.</w:t>
            </w:r>
          </w:p>
          <w:p w14:paraId="1C95C747" w14:textId="77777777" w:rsidR="00617D9C" w:rsidRPr="00733E35" w:rsidRDefault="00617D9C" w:rsidP="00970C23">
            <w:pPr>
              <w:jc w:val="both"/>
              <w:rPr>
                <w:rFonts w:ascii="Times New Roman" w:hAnsi="Times New Roman"/>
                <w:sz w:val="14"/>
                <w:szCs w:val="14"/>
              </w:rPr>
            </w:pPr>
            <w:r w:rsidRPr="00733E35">
              <w:rPr>
                <w:rFonts w:ascii="Times New Roman" w:hAnsi="Times New Roman"/>
                <w:sz w:val="14"/>
                <w:szCs w:val="14"/>
              </w:rPr>
              <w:t>Así como lo establecido en el RLOSNCP Art. 130.- numeral 7 donde indica que Los parámetros de calificación se sujetarán al principio de selección objetiva, que consiste en que las especificaciones técnicas o términos de referencia, según corresponda, así como las reglas de participación se enfocarán exclusivamente en el bien o servicio. En ningún caso se solicitará la acreditación de requisitos relacionados al sujeto.</w:t>
            </w:r>
          </w:p>
        </w:tc>
        <w:tc>
          <w:tcPr>
            <w:tcW w:w="78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90AA711"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tc>
        <w:tc>
          <w:tcPr>
            <w:tcW w:w="521" w:type="pct"/>
            <w:tcBorders>
              <w:top w:val="single" w:sz="6" w:space="0" w:color="000000"/>
              <w:left w:val="single" w:sz="6" w:space="0" w:color="000000"/>
              <w:bottom w:val="single" w:sz="6" w:space="0" w:color="000000"/>
              <w:right w:val="single" w:sz="6" w:space="0" w:color="000000"/>
            </w:tcBorders>
          </w:tcPr>
          <w:p w14:paraId="68B7FA76" w14:textId="77777777" w:rsidR="00617D9C" w:rsidRPr="00733E35" w:rsidRDefault="00617D9C" w:rsidP="00970C23">
            <w:pPr>
              <w:jc w:val="center"/>
              <w:rPr>
                <w:rFonts w:ascii="Times New Roman" w:hAnsi="Times New Roman"/>
                <w:sz w:val="14"/>
                <w:szCs w:val="14"/>
              </w:rPr>
            </w:pPr>
          </w:p>
          <w:p w14:paraId="75105F0D" w14:textId="77777777" w:rsidR="00617D9C" w:rsidRPr="00733E35" w:rsidRDefault="00617D9C" w:rsidP="00970C23">
            <w:pPr>
              <w:jc w:val="center"/>
              <w:rPr>
                <w:rFonts w:ascii="Times New Roman" w:hAnsi="Times New Roman"/>
                <w:sz w:val="14"/>
                <w:szCs w:val="14"/>
              </w:rPr>
            </w:pPr>
          </w:p>
          <w:p w14:paraId="101B5BEE" w14:textId="77777777" w:rsidR="00617D9C" w:rsidRPr="00733E35" w:rsidRDefault="00617D9C" w:rsidP="00970C23">
            <w:pPr>
              <w:jc w:val="center"/>
              <w:rPr>
                <w:rFonts w:ascii="Times New Roman" w:hAnsi="Times New Roman"/>
                <w:sz w:val="14"/>
                <w:szCs w:val="14"/>
              </w:rPr>
            </w:pPr>
          </w:p>
          <w:p w14:paraId="04A263A6"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p w14:paraId="64D594E5" w14:textId="77777777" w:rsidR="00617D9C" w:rsidRPr="00733E35" w:rsidRDefault="00617D9C" w:rsidP="00970C23">
            <w:pPr>
              <w:jc w:val="center"/>
              <w:rPr>
                <w:rFonts w:ascii="Times New Roman" w:hAnsi="Times New Roman"/>
                <w:sz w:val="14"/>
                <w:szCs w:val="14"/>
              </w:rPr>
            </w:pPr>
          </w:p>
        </w:tc>
        <w:tc>
          <w:tcPr>
            <w:tcW w:w="5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0BDFADE"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tc>
        <w:tc>
          <w:tcPr>
            <w:tcW w:w="63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34E0325" w14:textId="77777777" w:rsidR="00617D9C" w:rsidRPr="00733E35" w:rsidRDefault="00617D9C" w:rsidP="00970C23">
            <w:pPr>
              <w:jc w:val="center"/>
              <w:rPr>
                <w:rFonts w:ascii="Times New Roman" w:hAnsi="Times New Roman"/>
                <w:sz w:val="14"/>
                <w:szCs w:val="14"/>
              </w:rPr>
            </w:pPr>
            <w:r w:rsidRPr="00733E35">
              <w:rPr>
                <w:rFonts w:ascii="Times New Roman" w:hAnsi="Times New Roman"/>
                <w:sz w:val="14"/>
                <w:szCs w:val="14"/>
              </w:rPr>
              <w:t>-</w:t>
            </w:r>
          </w:p>
        </w:tc>
      </w:tr>
    </w:tbl>
    <w:p w14:paraId="5952A6CB" w14:textId="77777777" w:rsidR="00617D9C" w:rsidRPr="00733E35" w:rsidRDefault="00617D9C" w:rsidP="00970C23">
      <w:pPr>
        <w:pStyle w:val="Ttulo1"/>
        <w:spacing w:before="0" w:line="240" w:lineRule="auto"/>
        <w:rPr>
          <w:rFonts w:ascii="Times New Roman" w:eastAsia="Calibri" w:hAnsi="Times New Roman" w:cs="Times New Roman"/>
          <w:bCs/>
          <w:iCs/>
          <w:color w:val="auto"/>
          <w:sz w:val="22"/>
          <w:szCs w:val="22"/>
        </w:rPr>
      </w:pPr>
    </w:p>
    <w:p w14:paraId="52D59888"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FORMA Y CONDICIONES DE </w:t>
      </w:r>
      <w:bookmarkEnd w:id="4"/>
      <w:r w:rsidRPr="00733E35">
        <w:rPr>
          <w:rFonts w:ascii="Times New Roman" w:eastAsia="Calibri" w:hAnsi="Times New Roman" w:cs="Times New Roman"/>
          <w:iCs/>
          <w:color w:val="auto"/>
          <w:sz w:val="22"/>
          <w:szCs w:val="22"/>
        </w:rPr>
        <w:t>PAGO. –</w:t>
      </w:r>
    </w:p>
    <w:p w14:paraId="67496AA0" w14:textId="77777777" w:rsidR="00617D9C" w:rsidRPr="00733E35" w:rsidRDefault="00617D9C" w:rsidP="00970C23">
      <w:pPr>
        <w:spacing w:after="0" w:line="240" w:lineRule="auto"/>
        <w:rPr>
          <w:rFonts w:ascii="Times New Roman" w:hAnsi="Times New Roman"/>
          <w:lang w:val="es-ES"/>
        </w:rPr>
      </w:pPr>
    </w:p>
    <w:p w14:paraId="068C786F" w14:textId="77777777"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El pago se realizará contra entrega total de los bienes y previa legalización del acta entrega-recepción.</w:t>
      </w:r>
    </w:p>
    <w:p w14:paraId="55F4FAE9" w14:textId="77777777" w:rsidR="00617D9C" w:rsidRDefault="00617D9C" w:rsidP="00970C23">
      <w:pPr>
        <w:spacing w:after="0" w:line="240" w:lineRule="auto"/>
        <w:jc w:val="both"/>
        <w:rPr>
          <w:rFonts w:ascii="Times New Roman" w:hAnsi="Times New Roman"/>
          <w:spacing w:val="-2"/>
        </w:rPr>
      </w:pPr>
      <w:r w:rsidRPr="00733E35">
        <w:rPr>
          <w:rFonts w:ascii="Times New Roman" w:hAnsi="Times New Roman"/>
          <w:spacing w:val="-2"/>
        </w:rPr>
        <w:t xml:space="preserve">La forma de pago establecida es la siguiente: </w:t>
      </w:r>
    </w:p>
    <w:p w14:paraId="2DB56248" w14:textId="77777777" w:rsidR="00733E35" w:rsidRPr="00733E35" w:rsidRDefault="00733E35" w:rsidP="00970C23">
      <w:pPr>
        <w:spacing w:after="0" w:line="240" w:lineRule="auto"/>
        <w:jc w:val="both"/>
        <w:rPr>
          <w:rFonts w:ascii="Times New Roman" w:hAnsi="Times New Roman"/>
          <w:spacing w:val="-2"/>
        </w:rPr>
      </w:pPr>
    </w:p>
    <w:p w14:paraId="74C74CB4" w14:textId="77777777" w:rsidR="00733E35" w:rsidRDefault="00617D9C" w:rsidP="00733E35">
      <w:pPr>
        <w:pStyle w:val="Prrafodelista"/>
        <w:numPr>
          <w:ilvl w:val="0"/>
          <w:numId w:val="7"/>
        </w:numPr>
        <w:spacing w:after="0" w:line="240" w:lineRule="auto"/>
        <w:jc w:val="both"/>
        <w:rPr>
          <w:rFonts w:ascii="Times New Roman" w:hAnsi="Times New Roman"/>
          <w:spacing w:val="-2"/>
        </w:rPr>
      </w:pPr>
      <w:r w:rsidRPr="00733E35">
        <w:rPr>
          <w:rFonts w:ascii="Times New Roman" w:hAnsi="Times New Roman"/>
          <w:spacing w:val="-2"/>
        </w:rPr>
        <w:t xml:space="preserve">Se entregará anticipo del </w:t>
      </w:r>
      <w:r w:rsidRPr="00733E35">
        <w:rPr>
          <w:rFonts w:ascii="Times New Roman" w:hAnsi="Times New Roman"/>
          <w:spacing w:val="-2"/>
          <w:highlight w:val="yellow"/>
        </w:rPr>
        <w:t>50%</w:t>
      </w:r>
    </w:p>
    <w:p w14:paraId="481099B9" w14:textId="77777777" w:rsidR="00733E35" w:rsidRDefault="00733E35" w:rsidP="00733E35">
      <w:pPr>
        <w:pStyle w:val="Prrafodelista"/>
        <w:spacing w:after="0" w:line="240" w:lineRule="auto"/>
        <w:jc w:val="both"/>
        <w:rPr>
          <w:rFonts w:ascii="Times New Roman" w:hAnsi="Times New Roman"/>
          <w:spacing w:val="-2"/>
        </w:rPr>
      </w:pPr>
    </w:p>
    <w:p w14:paraId="75C8FEB2" w14:textId="0A67B787" w:rsidR="00617D9C" w:rsidRDefault="00617D9C" w:rsidP="00CB2E3E">
      <w:pPr>
        <w:pStyle w:val="Prrafodelista"/>
        <w:numPr>
          <w:ilvl w:val="0"/>
          <w:numId w:val="7"/>
        </w:numPr>
        <w:spacing w:after="0" w:line="360" w:lineRule="auto"/>
        <w:jc w:val="both"/>
        <w:rPr>
          <w:rFonts w:ascii="Times New Roman" w:hAnsi="Times New Roman"/>
          <w:spacing w:val="-2"/>
        </w:rPr>
      </w:pPr>
      <w:r w:rsidRPr="00733E35">
        <w:rPr>
          <w:rFonts w:ascii="Times New Roman" w:hAnsi="Times New Roman"/>
          <w:spacing w:val="-2"/>
        </w:rPr>
        <w:t xml:space="preserve">El restante del 50% </w:t>
      </w:r>
      <w:r w:rsidR="00733E35" w:rsidRPr="00733E35">
        <w:rPr>
          <w:rFonts w:ascii="Times New Roman" w:hAnsi="Times New Roman"/>
          <w:spacing w:val="-2"/>
        </w:rPr>
        <w:t>se pagará a la suscripción del acta de entrega-recepción definitiva, previo informe del Administrador del Contrato, en el que se certifique que los servicios se encuentran a satisfacción de la EERSSA.</w:t>
      </w:r>
    </w:p>
    <w:p w14:paraId="20A87C0F" w14:textId="19702555" w:rsidR="00CB2E3E" w:rsidRDefault="00CB2E3E" w:rsidP="00CB2E3E">
      <w:pPr>
        <w:spacing w:after="0" w:line="240" w:lineRule="auto"/>
        <w:jc w:val="both"/>
        <w:rPr>
          <w:rFonts w:ascii="Times New Roman" w:hAnsi="Times New Roman"/>
          <w:spacing w:val="-2"/>
        </w:rPr>
      </w:pPr>
      <w:r w:rsidRPr="00CB2E3E">
        <w:rPr>
          <w:rFonts w:ascii="Times New Roman" w:hAnsi="Times New Roman"/>
          <w:spacing w:val="-2"/>
        </w:rPr>
        <w:t>Costo levantamiento de pliegos</w:t>
      </w:r>
    </w:p>
    <w:p w14:paraId="1BAC16D5" w14:textId="77777777" w:rsidR="00CB2E3E" w:rsidRPr="00CB2E3E" w:rsidRDefault="00CB2E3E" w:rsidP="00CB2E3E">
      <w:pPr>
        <w:spacing w:after="0" w:line="240" w:lineRule="auto"/>
        <w:jc w:val="both"/>
        <w:rPr>
          <w:rFonts w:ascii="Times New Roman" w:hAnsi="Times New Roman"/>
          <w:spacing w:val="-2"/>
        </w:rPr>
      </w:pPr>
    </w:p>
    <w:p w14:paraId="3ADFDC17" w14:textId="7AAC0B36" w:rsidR="00617D9C" w:rsidRDefault="00CB2E3E" w:rsidP="00CB2E3E">
      <w:pPr>
        <w:spacing w:after="0" w:line="240" w:lineRule="auto"/>
        <w:jc w:val="both"/>
        <w:rPr>
          <w:rFonts w:ascii="Times New Roman" w:hAnsi="Times New Roman"/>
          <w:spacing w:val="-2"/>
        </w:rPr>
      </w:pPr>
      <w:r w:rsidRPr="00CB2E3E">
        <w:rPr>
          <w:rFonts w:ascii="Times New Roman" w:hAnsi="Times New Roman"/>
          <w:spacing w:val="-2"/>
        </w:rPr>
        <w:t>El oferente adjudicado, una vez recibida la notificación de adjudicación, pagará la cantidad de Cincuenta dólares más el uno por mil (1 x 1000) del valor adjudicado con el cual se cubre los costos por levantamiento de textos, reproducción y edición de pliegos.</w:t>
      </w:r>
    </w:p>
    <w:p w14:paraId="4DECA44B" w14:textId="77777777" w:rsidR="00CB2E3E" w:rsidRPr="00733E35" w:rsidRDefault="00CB2E3E" w:rsidP="00CB2E3E">
      <w:pPr>
        <w:spacing w:after="0" w:line="240" w:lineRule="auto"/>
        <w:jc w:val="both"/>
        <w:rPr>
          <w:rFonts w:ascii="Times New Roman" w:hAnsi="Times New Roman"/>
          <w:spacing w:val="-2"/>
        </w:rPr>
      </w:pPr>
    </w:p>
    <w:p w14:paraId="390B27B6"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GARANTÍA. – </w:t>
      </w:r>
    </w:p>
    <w:p w14:paraId="7BFF4449" w14:textId="77777777" w:rsidR="00617D9C" w:rsidRPr="00733E35" w:rsidRDefault="00617D9C" w:rsidP="00970C23">
      <w:pPr>
        <w:spacing w:after="0" w:line="240" w:lineRule="auto"/>
        <w:rPr>
          <w:rFonts w:ascii="Times New Roman" w:hAnsi="Times New Roman"/>
          <w:lang w:val="es-ES"/>
        </w:rPr>
      </w:pPr>
    </w:p>
    <w:p w14:paraId="5B1506EE" w14:textId="336CC084" w:rsidR="00733E35" w:rsidRPr="00733E35" w:rsidRDefault="00733E35" w:rsidP="00733E35">
      <w:pPr>
        <w:pStyle w:val="Prrafodelista"/>
        <w:numPr>
          <w:ilvl w:val="1"/>
          <w:numId w:val="1"/>
        </w:numPr>
        <w:spacing w:after="0" w:line="240" w:lineRule="auto"/>
        <w:jc w:val="both"/>
        <w:rPr>
          <w:rFonts w:ascii="Times New Roman" w:hAnsi="Times New Roman"/>
          <w:lang w:val="es-ES"/>
        </w:rPr>
      </w:pPr>
      <w:bookmarkStart w:id="5" w:name="_Toc425841172"/>
      <w:bookmarkStart w:id="6" w:name="_Toc429121304"/>
      <w:r w:rsidRPr="00733E35">
        <w:rPr>
          <w:rFonts w:ascii="Times New Roman" w:hAnsi="Times New Roman"/>
          <w:lang w:val="es-ES"/>
        </w:rPr>
        <w:t>Garantía de buen uso del anticipo</w:t>
      </w:r>
    </w:p>
    <w:p w14:paraId="7CBB2AFA" w14:textId="77777777" w:rsidR="00733E35" w:rsidRPr="00733E35" w:rsidRDefault="00733E35" w:rsidP="00733E35">
      <w:pPr>
        <w:spacing w:after="0" w:line="240" w:lineRule="auto"/>
        <w:jc w:val="both"/>
        <w:rPr>
          <w:rFonts w:ascii="Times New Roman" w:hAnsi="Times New Roman"/>
          <w:lang w:val="es-ES"/>
        </w:rPr>
      </w:pPr>
    </w:p>
    <w:p w14:paraId="50B7AC28" w14:textId="77777777" w:rsidR="00733E35" w:rsidRDefault="00733E35" w:rsidP="00733E35">
      <w:pPr>
        <w:spacing w:after="0" w:line="240" w:lineRule="auto"/>
        <w:jc w:val="both"/>
        <w:rPr>
          <w:rFonts w:ascii="Times New Roman" w:hAnsi="Times New Roman"/>
          <w:lang w:val="es-ES"/>
        </w:rPr>
      </w:pPr>
      <w:r w:rsidRPr="00733E35">
        <w:rPr>
          <w:rFonts w:ascii="Times New Roman" w:hAnsi="Times New Roman"/>
          <w:lang w:val="es-ES"/>
        </w:rPr>
        <w:t>El oferente adjudicado para recibir el anticipo deberá rendir previamente garantías por igual valor del anticipo.</w:t>
      </w:r>
    </w:p>
    <w:p w14:paraId="54C3B985" w14:textId="77777777" w:rsidR="00733E35" w:rsidRPr="00733E35" w:rsidRDefault="00733E35" w:rsidP="00733E35">
      <w:pPr>
        <w:spacing w:after="0" w:line="240" w:lineRule="auto"/>
        <w:jc w:val="both"/>
        <w:rPr>
          <w:rFonts w:ascii="Times New Roman" w:hAnsi="Times New Roman"/>
          <w:lang w:val="es-ES"/>
        </w:rPr>
      </w:pPr>
    </w:p>
    <w:p w14:paraId="31545040" w14:textId="5217C450" w:rsidR="00733E35" w:rsidRPr="00733E35" w:rsidRDefault="00733E35" w:rsidP="00733E35">
      <w:pPr>
        <w:pStyle w:val="Prrafodelista"/>
        <w:numPr>
          <w:ilvl w:val="1"/>
          <w:numId w:val="1"/>
        </w:numPr>
        <w:spacing w:after="0" w:line="240" w:lineRule="auto"/>
        <w:jc w:val="both"/>
        <w:rPr>
          <w:rFonts w:ascii="Times New Roman" w:hAnsi="Times New Roman"/>
          <w:lang w:val="es-ES"/>
        </w:rPr>
      </w:pPr>
      <w:r w:rsidRPr="00733E35">
        <w:rPr>
          <w:rFonts w:ascii="Times New Roman" w:hAnsi="Times New Roman"/>
          <w:lang w:val="es-ES"/>
        </w:rPr>
        <w:lastRenderedPageBreak/>
        <w:t>Garantía técnica</w:t>
      </w:r>
    </w:p>
    <w:p w14:paraId="68D86E99" w14:textId="77777777" w:rsidR="00733E35" w:rsidRPr="00733E35" w:rsidRDefault="00733E35" w:rsidP="00733E35">
      <w:pPr>
        <w:pStyle w:val="Prrafodelista"/>
        <w:spacing w:after="0" w:line="240" w:lineRule="auto"/>
        <w:ind w:left="1131"/>
        <w:jc w:val="both"/>
        <w:rPr>
          <w:rFonts w:ascii="Times New Roman" w:hAnsi="Times New Roman"/>
          <w:lang w:val="es-ES"/>
        </w:rPr>
      </w:pPr>
    </w:p>
    <w:p w14:paraId="0A97794D" w14:textId="77777777" w:rsidR="00733E35" w:rsidRPr="00733E35" w:rsidRDefault="00733E35" w:rsidP="00733E35">
      <w:pPr>
        <w:spacing w:after="0" w:line="240" w:lineRule="auto"/>
        <w:jc w:val="both"/>
        <w:rPr>
          <w:rFonts w:ascii="Times New Roman" w:hAnsi="Times New Roman"/>
          <w:lang w:val="es-ES"/>
        </w:rPr>
      </w:pPr>
      <w:r w:rsidRPr="00733E35">
        <w:rPr>
          <w:rFonts w:ascii="Times New Roman" w:hAnsi="Times New Roman"/>
          <w:lang w:val="es-ES"/>
        </w:rPr>
        <w:t xml:space="preserve">El contratista, a la firma del contrato, presentará la garantía de los bienes y servicios. Esta garantía entrará en vigor a partir de la suscripción del acta de entrega y recepción definitiva de los bienes y servicios, y durará 24 meses. </w:t>
      </w:r>
    </w:p>
    <w:p w14:paraId="462B5B7F" w14:textId="77777777" w:rsidR="00733E35" w:rsidRDefault="00733E35" w:rsidP="00733E35">
      <w:pPr>
        <w:spacing w:after="0" w:line="240" w:lineRule="auto"/>
        <w:jc w:val="both"/>
        <w:rPr>
          <w:rFonts w:ascii="Times New Roman" w:hAnsi="Times New Roman"/>
          <w:lang w:val="es-ES"/>
        </w:rPr>
      </w:pPr>
      <w:r w:rsidRPr="00733E35">
        <w:rPr>
          <w:rFonts w:ascii="Times New Roman" w:hAnsi="Times New Roman"/>
          <w:lang w:val="es-ES"/>
        </w:rPr>
        <w:t>Durante el plazo de vigencia de la garantía técnica, si la Empresa Eléctrica Regional del Sur S.A., encontrase que los bienes y servicios resultado del “MANTENIMIENTO DE TRANSFORMADORES DE POTENCIA”, no está conforme con los resultados obtenidos, solicitará se realicen las correcciones necesarias, y la contratista deberá tomar las medidas que corresponda, sin que ello signifique costo adicional para la EERSSA.</w:t>
      </w:r>
    </w:p>
    <w:p w14:paraId="70152E79" w14:textId="7CA7A329" w:rsidR="00733E35" w:rsidRPr="00733E35" w:rsidRDefault="00733E35" w:rsidP="00733E35">
      <w:pPr>
        <w:spacing w:after="0" w:line="240" w:lineRule="auto"/>
        <w:jc w:val="both"/>
        <w:rPr>
          <w:rFonts w:ascii="Times New Roman" w:hAnsi="Times New Roman"/>
          <w:lang w:val="es-ES"/>
        </w:rPr>
      </w:pPr>
      <w:r w:rsidRPr="00733E35">
        <w:rPr>
          <w:rFonts w:ascii="Times New Roman" w:hAnsi="Times New Roman"/>
          <w:lang w:val="es-ES"/>
        </w:rPr>
        <w:t xml:space="preserve"> </w:t>
      </w:r>
    </w:p>
    <w:p w14:paraId="53231835" w14:textId="77A4DE4D" w:rsidR="00617D9C" w:rsidRDefault="00733E35" w:rsidP="00733E35">
      <w:pPr>
        <w:spacing w:after="0" w:line="240" w:lineRule="auto"/>
        <w:jc w:val="both"/>
        <w:rPr>
          <w:rFonts w:ascii="Times New Roman" w:hAnsi="Times New Roman"/>
          <w:lang w:val="es-ES"/>
        </w:rPr>
      </w:pPr>
      <w:r w:rsidRPr="00733E35">
        <w:rPr>
          <w:rFonts w:ascii="Times New Roman" w:hAnsi="Times New Roman"/>
          <w:lang w:val="es-ES"/>
        </w:rPr>
        <w:t xml:space="preserve">De no presentarse la garantía técnica del servicio, el Contratista deberá presentar, de manera sustitutiva, una garantía económica equivalente al valor total del servicio solicitado, que deberá mantenerse vigente de acuerdo con los pliegos, y que podrá ser rendida en cualquiera de las formas determinadas en el Art. 73 de la </w:t>
      </w:r>
      <w:proofErr w:type="spellStart"/>
      <w:r w:rsidRPr="00733E35">
        <w:rPr>
          <w:rFonts w:ascii="Times New Roman" w:hAnsi="Times New Roman"/>
          <w:lang w:val="es-ES"/>
        </w:rPr>
        <w:t>LOSNCP</w:t>
      </w:r>
      <w:proofErr w:type="spellEnd"/>
      <w:r w:rsidRPr="00733E35">
        <w:rPr>
          <w:rFonts w:ascii="Times New Roman" w:hAnsi="Times New Roman"/>
          <w:lang w:val="es-ES"/>
        </w:rPr>
        <w:t>.</w:t>
      </w:r>
    </w:p>
    <w:p w14:paraId="29EA7407" w14:textId="77777777" w:rsidR="00733E35" w:rsidRPr="00733E35" w:rsidRDefault="00733E35" w:rsidP="00733E35">
      <w:pPr>
        <w:spacing w:after="0" w:line="240" w:lineRule="auto"/>
        <w:jc w:val="both"/>
        <w:rPr>
          <w:rFonts w:ascii="Times New Roman" w:hAnsi="Times New Roman"/>
          <w:lang w:val="es-ES"/>
        </w:rPr>
      </w:pPr>
    </w:p>
    <w:p w14:paraId="04649DC5" w14:textId="77777777" w:rsidR="00617D9C" w:rsidRDefault="00617D9C" w:rsidP="00733E35">
      <w:pPr>
        <w:pStyle w:val="Ttulo1"/>
        <w:numPr>
          <w:ilvl w:val="0"/>
          <w:numId w:val="1"/>
        </w:numPr>
        <w:tabs>
          <w:tab w:val="num" w:pos="360"/>
        </w:tabs>
        <w:spacing w:before="0" w:line="240" w:lineRule="auto"/>
        <w:ind w:left="0" w:hanging="357"/>
        <w:jc w:val="both"/>
        <w:rPr>
          <w:rFonts w:ascii="Times New Roman" w:eastAsia="Calibri" w:hAnsi="Times New Roman" w:cs="Times New Roman"/>
          <w:iCs/>
          <w:color w:val="auto"/>
          <w:sz w:val="22"/>
          <w:szCs w:val="22"/>
        </w:rPr>
      </w:pPr>
      <w:bookmarkStart w:id="7" w:name="_Toc507490657"/>
      <w:bookmarkStart w:id="8" w:name="_Toc511058016"/>
      <w:r w:rsidRPr="00733E35">
        <w:rPr>
          <w:rFonts w:ascii="Times New Roman" w:eastAsia="Calibri" w:hAnsi="Times New Roman" w:cs="Times New Roman"/>
          <w:iCs/>
          <w:color w:val="auto"/>
          <w:sz w:val="22"/>
          <w:szCs w:val="22"/>
        </w:rPr>
        <w:t>OTROS PARÁMETROS</w:t>
      </w:r>
    </w:p>
    <w:p w14:paraId="7F408070" w14:textId="77777777" w:rsidR="0052530D" w:rsidRPr="0052530D" w:rsidRDefault="0052530D" w:rsidP="0052530D"/>
    <w:p w14:paraId="2305535A" w14:textId="77777777" w:rsidR="00617D9C" w:rsidRPr="00733E35" w:rsidRDefault="00617D9C" w:rsidP="00733E35">
      <w:pPr>
        <w:pStyle w:val="Sinespaciado"/>
        <w:numPr>
          <w:ilvl w:val="0"/>
          <w:numId w:val="5"/>
        </w:numPr>
        <w:ind w:left="0"/>
        <w:jc w:val="both"/>
        <w:rPr>
          <w:rFonts w:ascii="Times New Roman" w:hAnsi="Times New Roman" w:cs="Times New Roman"/>
        </w:rPr>
      </w:pPr>
      <w:r w:rsidRPr="00733E35">
        <w:rPr>
          <w:rFonts w:ascii="Times New Roman" w:hAnsi="Times New Roman" w:cs="Times New Roman"/>
        </w:rPr>
        <w:t>Presentar número de parte de los repuestos solicitados.</w:t>
      </w:r>
    </w:p>
    <w:p w14:paraId="1E5B73CC" w14:textId="77777777" w:rsidR="00617D9C" w:rsidRPr="00733E35" w:rsidRDefault="00617D9C" w:rsidP="00733E35">
      <w:pPr>
        <w:pStyle w:val="Sinespaciado"/>
        <w:numPr>
          <w:ilvl w:val="0"/>
          <w:numId w:val="5"/>
        </w:numPr>
        <w:ind w:left="0"/>
        <w:jc w:val="both"/>
        <w:rPr>
          <w:rFonts w:ascii="Times New Roman" w:hAnsi="Times New Roman" w:cs="Times New Roman"/>
        </w:rPr>
      </w:pPr>
      <w:r w:rsidRPr="00733E35">
        <w:rPr>
          <w:rFonts w:ascii="Times New Roman" w:hAnsi="Times New Roman" w:cs="Times New Roman"/>
        </w:rPr>
        <w:t>Presentar procedencia de los repuestos.</w:t>
      </w:r>
    </w:p>
    <w:p w14:paraId="35761341" w14:textId="77777777" w:rsidR="00617D9C" w:rsidRPr="00733E35" w:rsidRDefault="00617D9C" w:rsidP="00970C23">
      <w:pPr>
        <w:rPr>
          <w:rFonts w:ascii="Times New Roman" w:hAnsi="Times New Roman"/>
          <w:lang w:val="es-ES"/>
        </w:rPr>
      </w:pPr>
    </w:p>
    <w:p w14:paraId="0DCD7CA8"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REQUISITOS ADICIONALES </w:t>
      </w:r>
      <w:bookmarkEnd w:id="5"/>
      <w:bookmarkEnd w:id="6"/>
      <w:bookmarkEnd w:id="7"/>
      <w:bookmarkEnd w:id="8"/>
      <w:r w:rsidRPr="00733E35">
        <w:rPr>
          <w:rFonts w:ascii="Times New Roman" w:eastAsia="Calibri" w:hAnsi="Times New Roman" w:cs="Times New Roman"/>
          <w:iCs/>
          <w:color w:val="auto"/>
          <w:sz w:val="22"/>
          <w:szCs w:val="22"/>
        </w:rPr>
        <w:t>SOLICITADOS. –</w:t>
      </w:r>
    </w:p>
    <w:p w14:paraId="1F33FCEB" w14:textId="77777777" w:rsidR="00617D9C" w:rsidRPr="00733E35" w:rsidRDefault="00617D9C" w:rsidP="00970C23">
      <w:pPr>
        <w:spacing w:after="0" w:line="240" w:lineRule="auto"/>
        <w:rPr>
          <w:rFonts w:ascii="Times New Roman" w:hAnsi="Times New Roman"/>
          <w:lang w:val="es-ES"/>
        </w:rPr>
      </w:pPr>
    </w:p>
    <w:p w14:paraId="287A8C94" w14:textId="77777777" w:rsidR="00617D9C" w:rsidRPr="00733E35" w:rsidRDefault="00617D9C" w:rsidP="00970C23">
      <w:pPr>
        <w:pStyle w:val="Sinespaciado"/>
        <w:jc w:val="both"/>
        <w:rPr>
          <w:rFonts w:ascii="Times New Roman" w:hAnsi="Times New Roman" w:cs="Times New Roman"/>
        </w:rPr>
      </w:pPr>
      <w:bookmarkStart w:id="9" w:name="_Toc425841173"/>
      <w:bookmarkStart w:id="10" w:name="_Toc429121305"/>
      <w:r w:rsidRPr="00733E35">
        <w:rPr>
          <w:rFonts w:ascii="Times New Roman" w:hAnsi="Times New Roman" w:cs="Times New Roman"/>
        </w:rPr>
        <w:t xml:space="preserve">Durante la entrega, en caso de duda, los bienes se someterán a las verificaciones necesarias para comprobar su calidad, procedencia y originalidad, con lo cual se logrará establecer sí el producto cumple con las especificaciones solicitadas, caso contrario el proveedor deberá resarcir el problema a la brevedad posible para proceder a la firma del acta entrega recepción de </w:t>
      </w:r>
      <w:proofErr w:type="gramStart"/>
      <w:r w:rsidRPr="00733E35">
        <w:rPr>
          <w:rFonts w:ascii="Times New Roman" w:hAnsi="Times New Roman" w:cs="Times New Roman"/>
        </w:rPr>
        <w:t>los mismos</w:t>
      </w:r>
      <w:proofErr w:type="gramEnd"/>
      <w:r w:rsidRPr="00733E35">
        <w:rPr>
          <w:rFonts w:ascii="Times New Roman" w:hAnsi="Times New Roman" w:cs="Times New Roman"/>
        </w:rPr>
        <w:t>.</w:t>
      </w:r>
    </w:p>
    <w:p w14:paraId="006FCF01" w14:textId="77777777" w:rsidR="00617D9C" w:rsidRPr="00733E35" w:rsidRDefault="00617D9C" w:rsidP="00970C23">
      <w:pPr>
        <w:pStyle w:val="Sinespaciado"/>
        <w:jc w:val="both"/>
        <w:rPr>
          <w:rFonts w:ascii="Times New Roman" w:hAnsi="Times New Roman" w:cs="Times New Roman"/>
        </w:rPr>
      </w:pPr>
    </w:p>
    <w:p w14:paraId="5C65068B"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PRESUPUESTO REFERENCIAL</w:t>
      </w:r>
    </w:p>
    <w:p w14:paraId="2AB8F0A5" w14:textId="77777777" w:rsidR="00617D9C" w:rsidRPr="00733E35" w:rsidRDefault="00617D9C" w:rsidP="00970C23">
      <w:pPr>
        <w:spacing w:after="0" w:line="240" w:lineRule="auto"/>
        <w:rPr>
          <w:rFonts w:ascii="Times New Roman" w:hAnsi="Times New Roman"/>
          <w:lang w:val="es-ES"/>
        </w:rPr>
      </w:pPr>
    </w:p>
    <w:p w14:paraId="13F4A955" w14:textId="77777777" w:rsidR="00617D9C" w:rsidRPr="00733E35" w:rsidRDefault="00617D9C" w:rsidP="00970C23">
      <w:pPr>
        <w:pStyle w:val="Sinespaciado"/>
        <w:jc w:val="both"/>
        <w:rPr>
          <w:rFonts w:ascii="Times New Roman" w:hAnsi="Times New Roman" w:cs="Times New Roman"/>
        </w:rPr>
      </w:pPr>
      <w:r w:rsidRPr="00733E35">
        <w:rPr>
          <w:rFonts w:ascii="Times New Roman" w:hAnsi="Times New Roman" w:cs="Times New Roman"/>
        </w:rPr>
        <w:t>El presupuesto referencial considerado para la presente adquisición, se lo ha determinado en el Estudio de Mercado respectivo de acuerdo con la normativa vigente.</w:t>
      </w:r>
    </w:p>
    <w:p w14:paraId="2C10EEFB" w14:textId="77777777" w:rsidR="00617D9C" w:rsidRPr="00733E35" w:rsidRDefault="00617D9C" w:rsidP="00970C23">
      <w:pPr>
        <w:pStyle w:val="Sinespaciado"/>
        <w:jc w:val="both"/>
        <w:rPr>
          <w:rFonts w:ascii="Times New Roman" w:hAnsi="Times New Roman" w:cs="Times New Roman"/>
        </w:rPr>
      </w:pPr>
    </w:p>
    <w:p w14:paraId="20ACE981"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PLAZO DE EJECUCIÓN </w:t>
      </w:r>
    </w:p>
    <w:p w14:paraId="2486B6EF" w14:textId="77777777" w:rsidR="00617D9C" w:rsidRPr="00733E35" w:rsidRDefault="00617D9C" w:rsidP="00970C23">
      <w:pPr>
        <w:spacing w:after="0" w:line="240" w:lineRule="auto"/>
        <w:rPr>
          <w:rFonts w:ascii="Times New Roman" w:hAnsi="Times New Roman"/>
          <w:lang w:val="es-ES"/>
        </w:rPr>
      </w:pPr>
    </w:p>
    <w:p w14:paraId="5F24A3B9" w14:textId="7D0A6409"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 xml:space="preserve">El plazo de entrega será de </w:t>
      </w:r>
      <w:r w:rsidR="0052530D" w:rsidRPr="0052530D">
        <w:rPr>
          <w:rFonts w:ascii="Times New Roman" w:hAnsi="Times New Roman"/>
          <w:spacing w:val="-2"/>
        </w:rPr>
        <w:t>90 días, contados a partir de la entrega del anticipo al oferente adjudicado.</w:t>
      </w:r>
    </w:p>
    <w:p w14:paraId="1BA9D331" w14:textId="77777777" w:rsidR="00617D9C" w:rsidRPr="00733E35" w:rsidRDefault="00617D9C" w:rsidP="00970C23">
      <w:pPr>
        <w:spacing w:after="0" w:line="240" w:lineRule="auto"/>
        <w:jc w:val="both"/>
        <w:rPr>
          <w:rFonts w:ascii="Times New Roman" w:hAnsi="Times New Roman"/>
          <w:spacing w:val="-2"/>
        </w:rPr>
      </w:pPr>
    </w:p>
    <w:p w14:paraId="5D17B041" w14:textId="77777777" w:rsidR="00617D9C"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iCs/>
          <w:color w:val="auto"/>
          <w:sz w:val="22"/>
          <w:szCs w:val="22"/>
        </w:rPr>
      </w:pPr>
      <w:r w:rsidRPr="00733E35">
        <w:rPr>
          <w:rFonts w:ascii="Times New Roman" w:eastAsia="Calibri" w:hAnsi="Times New Roman" w:cs="Times New Roman"/>
          <w:iCs/>
          <w:color w:val="auto"/>
          <w:sz w:val="22"/>
          <w:szCs w:val="22"/>
        </w:rPr>
        <w:t>INFORMACIÓN FINANCIERA DE REFERENCIA</w:t>
      </w:r>
    </w:p>
    <w:p w14:paraId="73035E8D" w14:textId="77777777" w:rsidR="00603EA7" w:rsidRPr="00603EA7" w:rsidRDefault="00603EA7" w:rsidP="00603EA7"/>
    <w:p w14:paraId="70D182F4" w14:textId="77777777" w:rsidR="00617D9C" w:rsidRPr="00733E35" w:rsidRDefault="00617D9C" w:rsidP="00970C23">
      <w:pPr>
        <w:spacing w:after="0" w:line="240" w:lineRule="auto"/>
        <w:rPr>
          <w:rFonts w:ascii="Times New Roman" w:hAnsi="Times New Roman"/>
          <w:lang w:val="es-ES"/>
        </w:rPr>
      </w:pPr>
    </w:p>
    <w:p w14:paraId="3099C693" w14:textId="77777777"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Los índices financieros constituirán información de referencia respecto de los participantes en el procedimiento y en tal medida, su análisis se registrará conforme el detalle a continuación:</w:t>
      </w:r>
    </w:p>
    <w:p w14:paraId="1663B9AA" w14:textId="77777777" w:rsidR="00617D9C" w:rsidRDefault="00617D9C" w:rsidP="00970C23">
      <w:pPr>
        <w:spacing w:after="0" w:line="240" w:lineRule="auto"/>
        <w:jc w:val="center"/>
        <w:rPr>
          <w:rFonts w:ascii="Times New Roman" w:hAnsi="Times New Roman"/>
          <w:spacing w:val="-2"/>
        </w:rPr>
      </w:pPr>
      <w:r w:rsidRPr="00733E35">
        <w:rPr>
          <w:rFonts w:ascii="Times New Roman" w:hAnsi="Times New Roman"/>
          <w:noProof/>
          <w:lang w:val="en-US"/>
        </w:rPr>
        <w:drawing>
          <wp:inline distT="0" distB="0" distL="0" distR="0" wp14:anchorId="5A825E40" wp14:editId="5666B2E3">
            <wp:extent cx="4955063" cy="606056"/>
            <wp:effectExtent l="0" t="0" r="0" b="3810"/>
            <wp:docPr id="2" name="Imagen 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con confianza media"/>
                    <pic:cNvPicPr/>
                  </pic:nvPicPr>
                  <pic:blipFill rotWithShape="1">
                    <a:blip r:embed="rId7"/>
                    <a:srcRect l="21563" t="50494" r="22347" b="37304"/>
                    <a:stretch/>
                  </pic:blipFill>
                  <pic:spPr bwMode="auto">
                    <a:xfrm>
                      <a:off x="0" y="0"/>
                      <a:ext cx="5164965" cy="631729"/>
                    </a:xfrm>
                    <a:prstGeom prst="rect">
                      <a:avLst/>
                    </a:prstGeom>
                    <a:ln>
                      <a:noFill/>
                    </a:ln>
                    <a:extLst>
                      <a:ext uri="{53640926-AAD7-44D8-BBD7-CCE9431645EC}">
                        <a14:shadowObscured xmlns:a14="http://schemas.microsoft.com/office/drawing/2010/main"/>
                      </a:ext>
                    </a:extLst>
                  </pic:spPr>
                </pic:pic>
              </a:graphicData>
            </a:graphic>
          </wp:inline>
        </w:drawing>
      </w:r>
    </w:p>
    <w:p w14:paraId="06BB5EF2" w14:textId="77777777" w:rsidR="0052530D" w:rsidRPr="00733E35" w:rsidRDefault="0052530D" w:rsidP="00970C23">
      <w:pPr>
        <w:spacing w:after="0" w:line="240" w:lineRule="auto"/>
        <w:jc w:val="center"/>
        <w:rPr>
          <w:rFonts w:ascii="Times New Roman" w:hAnsi="Times New Roman"/>
          <w:spacing w:val="-2"/>
        </w:rPr>
      </w:pPr>
    </w:p>
    <w:p w14:paraId="0C623C20" w14:textId="79072B2F" w:rsidR="00603EA7" w:rsidRDefault="00603EA7"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Pr>
          <w:rFonts w:ascii="Times New Roman" w:eastAsia="Calibri" w:hAnsi="Times New Roman" w:cs="Times New Roman"/>
          <w:bCs/>
          <w:iCs/>
          <w:color w:val="auto"/>
          <w:sz w:val="22"/>
          <w:szCs w:val="22"/>
        </w:rPr>
        <w:lastRenderedPageBreak/>
        <w:t xml:space="preserve">COSTO LEVANTAMIENTO DE PLIEGOS </w:t>
      </w:r>
    </w:p>
    <w:p w14:paraId="737C75FB" w14:textId="1AEB0125" w:rsidR="00603EA7" w:rsidRPr="00603EA7" w:rsidRDefault="00603EA7" w:rsidP="00603EA7">
      <w:pPr>
        <w:rPr>
          <w:rFonts w:ascii="Times New Roman" w:hAnsi="Times New Roman"/>
        </w:rPr>
      </w:pPr>
      <w:r w:rsidRPr="00603EA7">
        <w:rPr>
          <w:rFonts w:ascii="Times New Roman" w:hAnsi="Times New Roman"/>
        </w:rPr>
        <w:t>El oferente adjudicado, una vez recibida la notificación de adjudicación, pagará la cantidad de Cincuenta dólares más el uno por mil (1 x 1000) del valor adjudicado con el cual se cubre los costos por levantamiento de textos, reproducción y edición de pliegos.</w:t>
      </w:r>
    </w:p>
    <w:p w14:paraId="0AD67472" w14:textId="4C58F956"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VIGENCIA DE LA OFERTA </w:t>
      </w:r>
    </w:p>
    <w:p w14:paraId="603DEA0A" w14:textId="77777777" w:rsidR="00617D9C" w:rsidRPr="00733E35" w:rsidRDefault="00617D9C" w:rsidP="00970C23">
      <w:pPr>
        <w:spacing w:after="0" w:line="240" w:lineRule="auto"/>
        <w:rPr>
          <w:rFonts w:ascii="Times New Roman" w:hAnsi="Times New Roman"/>
          <w:lang w:val="es-ES"/>
        </w:rPr>
      </w:pPr>
    </w:p>
    <w:p w14:paraId="42487D6A" w14:textId="77777777" w:rsidR="00617D9C" w:rsidRPr="00AB0D66" w:rsidRDefault="00617D9C" w:rsidP="00970C23">
      <w:pPr>
        <w:spacing w:after="0" w:line="240" w:lineRule="auto"/>
        <w:jc w:val="both"/>
        <w:rPr>
          <w:rFonts w:ascii="Times New Roman" w:hAnsi="Times New Roman"/>
          <w:spacing w:val="-2"/>
          <w:highlight w:val="yellow"/>
        </w:rPr>
      </w:pPr>
      <w:r w:rsidRPr="00AB0D66">
        <w:rPr>
          <w:rFonts w:ascii="Times New Roman" w:hAnsi="Times New Roman"/>
          <w:spacing w:val="-2"/>
          <w:highlight w:val="yellow"/>
        </w:rPr>
        <w:t>La vigencia será de 60 días a partir de la entrega de la oferta.</w:t>
      </w:r>
    </w:p>
    <w:p w14:paraId="7200280B" w14:textId="77777777" w:rsidR="00617D9C" w:rsidRPr="00AB0D66" w:rsidRDefault="00617D9C" w:rsidP="00970C23">
      <w:pPr>
        <w:spacing w:after="0" w:line="240" w:lineRule="auto"/>
        <w:jc w:val="both"/>
        <w:rPr>
          <w:rFonts w:ascii="Times New Roman" w:hAnsi="Times New Roman"/>
          <w:spacing w:val="-2"/>
          <w:highlight w:val="yellow"/>
        </w:rPr>
      </w:pPr>
    </w:p>
    <w:p w14:paraId="0B0D145A" w14:textId="77777777" w:rsidR="00617D9C" w:rsidRPr="00733E35" w:rsidRDefault="00617D9C" w:rsidP="00970C23">
      <w:pPr>
        <w:spacing w:after="0" w:line="240" w:lineRule="auto"/>
        <w:jc w:val="both"/>
        <w:rPr>
          <w:rFonts w:ascii="Times New Roman" w:hAnsi="Times New Roman"/>
          <w:spacing w:val="-2"/>
        </w:rPr>
      </w:pPr>
      <w:r w:rsidRPr="00AB0D66">
        <w:rPr>
          <w:rFonts w:ascii="Times New Roman" w:hAnsi="Times New Roman"/>
          <w:spacing w:val="-2"/>
          <w:highlight w:val="yellow"/>
        </w:rPr>
        <w:t>Las ofertas se entenderán vigentes hasta (determinar vigencia en días calendario). En caso de que no se señale una fecha estará vigente hasta la celebración del contrato, de acuerdo con lo establecido en el artículo 30 de la Ley Orgánica del Sistema Nacional de Contratación Pública.</w:t>
      </w:r>
    </w:p>
    <w:p w14:paraId="0FD278F8" w14:textId="77777777" w:rsidR="00617D9C" w:rsidRPr="00733E35" w:rsidRDefault="00617D9C" w:rsidP="00970C23">
      <w:pPr>
        <w:spacing w:after="0" w:line="240" w:lineRule="auto"/>
        <w:jc w:val="both"/>
        <w:rPr>
          <w:rFonts w:ascii="Times New Roman" w:hAnsi="Times New Roman"/>
          <w:spacing w:val="-2"/>
        </w:rPr>
      </w:pPr>
    </w:p>
    <w:p w14:paraId="525E2C29" w14:textId="21F84DB0" w:rsidR="00603EA7" w:rsidRDefault="00603EA7"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Pr>
          <w:rFonts w:ascii="Times New Roman" w:eastAsia="Calibri" w:hAnsi="Times New Roman" w:cs="Times New Roman"/>
          <w:bCs/>
          <w:iCs/>
          <w:color w:val="auto"/>
          <w:sz w:val="22"/>
          <w:szCs w:val="22"/>
        </w:rPr>
        <w:t>VARIACIÓN DE PUJA</w:t>
      </w:r>
    </w:p>
    <w:p w14:paraId="36977D0A" w14:textId="100A1730" w:rsidR="00603EA7" w:rsidRDefault="00603EA7" w:rsidP="00603EA7">
      <w:r w:rsidRPr="00603EA7">
        <w:t xml:space="preserve">El porcentaje de variación mínimo durante la puja será del </w:t>
      </w:r>
      <w:r>
        <w:t>1</w:t>
      </w:r>
      <w:r w:rsidRPr="00603EA7">
        <w:t>%</w:t>
      </w:r>
    </w:p>
    <w:p w14:paraId="18778562" w14:textId="2310B0DF"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RETENCIONES Y MULTAS.</w:t>
      </w:r>
    </w:p>
    <w:p w14:paraId="3C44B86C" w14:textId="77777777" w:rsidR="00617D9C" w:rsidRPr="00733E35" w:rsidRDefault="00617D9C" w:rsidP="00970C23">
      <w:pPr>
        <w:spacing w:after="0" w:line="240" w:lineRule="auto"/>
        <w:rPr>
          <w:rFonts w:ascii="Times New Roman" w:hAnsi="Times New Roman"/>
          <w:lang w:val="es-ES"/>
        </w:rPr>
      </w:pPr>
    </w:p>
    <w:p w14:paraId="3363ED70" w14:textId="77777777"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 xml:space="preserve">De conformidad al Art. 71 de la LOSNCP, se impondrá una multa al contratista por ciertos incumplimientos contractuales, cuyo objeto es sancionar la conducta por su negligencia e incumplimientos imputables a sus obligaciones contractuales. </w:t>
      </w:r>
    </w:p>
    <w:p w14:paraId="1B98B23D" w14:textId="77777777" w:rsidR="00617D9C" w:rsidRPr="00733E35" w:rsidRDefault="00617D9C" w:rsidP="00970C23">
      <w:pPr>
        <w:spacing w:after="0" w:line="240" w:lineRule="auto"/>
        <w:jc w:val="both"/>
        <w:rPr>
          <w:rFonts w:ascii="Times New Roman" w:hAnsi="Times New Roman"/>
          <w:spacing w:val="-2"/>
        </w:rPr>
      </w:pPr>
    </w:p>
    <w:p w14:paraId="4BFA8BC0" w14:textId="77777777"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 xml:space="preserve">En los casos de retrasos injustificados respecto del cumplimiento del objeto contractual, la entidad contratante aplicará por cada día de retardo en la ejecución de las obligaciones contractuales por parte del contratista, una multa del 1 por 1.000 del valor del contrato, que se calcularán sobre el porcentaje de las obligaciones que se encuentran pendientes de ejecutarse, incluyendo el reajuste de precios que corresponda y sin considerar los impuestos. En el caso de las obras, las multas se calcularán de conformidad con el retraso injustificado imputable a la planilla que corresponda.  </w:t>
      </w:r>
    </w:p>
    <w:p w14:paraId="65D02A6D" w14:textId="77777777" w:rsidR="00617D9C" w:rsidRPr="00733E35" w:rsidRDefault="00617D9C" w:rsidP="00970C23">
      <w:pPr>
        <w:spacing w:after="0" w:line="240" w:lineRule="auto"/>
        <w:jc w:val="both"/>
        <w:rPr>
          <w:rFonts w:ascii="Times New Roman" w:hAnsi="Times New Roman"/>
          <w:spacing w:val="-2"/>
        </w:rPr>
      </w:pPr>
    </w:p>
    <w:p w14:paraId="7DF88417" w14:textId="77777777"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 xml:space="preserve">Proceso para la imposición de multas al contratista: a.- El administrador del contrato de manera justificada a través de un informe motivado determinará los incumplimientos y los valores de las multas a las que hubiera lugar. Este informe se suscribirá dentro del término de siete (7) días contados a partir del hecho que motiva el incumplimiento. b.- Este informe será puesto en conocimiento del contratista, en el término máximo de tres (3) días de su suscripción, a efectos de respetar el debido proceso. El contratista tiene el término de cinco (5) días para ejercer su derecho a la defensa, con su respuesta o ausencia de ella, el administrador del contrato impondrá las multas a las que hubiere lugar de manera justificada y razonada, mediante acto administrativo que será notificado al contratista dentro del término máximo de tres 3) días de emitido. Una vez notificada, la multa será descontada al momento de hacerse el pago correspondiente. En el caso de obras, las multas serán calculadas por el fiscalizador y serán puestas en conocimiento del administrador del contrato, para que proceda de conformidad con el procedimiento descrito anteriormente. </w:t>
      </w:r>
    </w:p>
    <w:p w14:paraId="41F06728" w14:textId="77777777" w:rsidR="00617D9C" w:rsidRPr="00733E35" w:rsidRDefault="00617D9C" w:rsidP="00970C23">
      <w:pPr>
        <w:spacing w:after="0" w:line="240" w:lineRule="auto"/>
        <w:jc w:val="both"/>
        <w:rPr>
          <w:rFonts w:ascii="Times New Roman" w:hAnsi="Times New Roman"/>
          <w:spacing w:val="-2"/>
        </w:rPr>
      </w:pPr>
    </w:p>
    <w:p w14:paraId="3EB24CA9" w14:textId="77777777" w:rsidR="00617D9C" w:rsidRPr="00733E35" w:rsidRDefault="00617D9C" w:rsidP="00970C23">
      <w:pPr>
        <w:spacing w:after="0" w:line="240" w:lineRule="auto"/>
        <w:jc w:val="both"/>
        <w:rPr>
          <w:rFonts w:ascii="Times New Roman" w:hAnsi="Times New Roman"/>
          <w:spacing w:val="-2"/>
        </w:rPr>
      </w:pPr>
    </w:p>
    <w:p w14:paraId="5933D525"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LUGAR DE ENTREGA DEL SERVICIO</w:t>
      </w:r>
    </w:p>
    <w:p w14:paraId="3484DFE8" w14:textId="77777777" w:rsidR="00617D9C" w:rsidRPr="00733E35" w:rsidRDefault="00617D9C" w:rsidP="00970C23">
      <w:pPr>
        <w:spacing w:after="0" w:line="240" w:lineRule="auto"/>
        <w:rPr>
          <w:rFonts w:ascii="Times New Roman" w:hAnsi="Times New Roman"/>
          <w:lang w:val="es-ES"/>
        </w:rPr>
      </w:pPr>
    </w:p>
    <w:p w14:paraId="688E9D99" w14:textId="77777777" w:rsidR="00617D9C" w:rsidRPr="00733E35" w:rsidRDefault="00617D9C" w:rsidP="00733E35">
      <w:pPr>
        <w:pStyle w:val="Prrafodelista"/>
        <w:numPr>
          <w:ilvl w:val="0"/>
          <w:numId w:val="4"/>
        </w:numPr>
        <w:spacing w:after="0" w:line="240" w:lineRule="auto"/>
        <w:ind w:left="0"/>
        <w:jc w:val="both"/>
        <w:rPr>
          <w:rFonts w:ascii="Times New Roman" w:hAnsi="Times New Roman"/>
          <w:spacing w:val="-2"/>
        </w:rPr>
      </w:pPr>
      <w:r w:rsidRPr="00733E35">
        <w:rPr>
          <w:rFonts w:ascii="Times New Roman" w:hAnsi="Times New Roman"/>
          <w:spacing w:val="-2"/>
        </w:rPr>
        <w:t xml:space="preserve">Los bienes serán entregados en la Bodega General del LA EERSSA, ubicada en la calle Sucre y Av. Loja diagonal al parque central, cantón Calvas, Provincia de Loja, </w:t>
      </w:r>
      <w:proofErr w:type="gramStart"/>
      <w:r w:rsidRPr="00733E35">
        <w:rPr>
          <w:rFonts w:ascii="Times New Roman" w:hAnsi="Times New Roman"/>
          <w:spacing w:val="-2"/>
        </w:rPr>
        <w:t>de acuerdo al</w:t>
      </w:r>
      <w:proofErr w:type="gramEnd"/>
      <w:r w:rsidRPr="00733E35">
        <w:rPr>
          <w:rFonts w:ascii="Times New Roman" w:hAnsi="Times New Roman"/>
          <w:spacing w:val="-2"/>
        </w:rPr>
        <w:t xml:space="preserve"> plazo establecido.</w:t>
      </w:r>
    </w:p>
    <w:p w14:paraId="4240DA03" w14:textId="77777777" w:rsidR="00617D9C" w:rsidRPr="00733E35" w:rsidRDefault="00617D9C" w:rsidP="00733E35">
      <w:pPr>
        <w:pStyle w:val="Prrafodelista"/>
        <w:numPr>
          <w:ilvl w:val="0"/>
          <w:numId w:val="4"/>
        </w:numPr>
        <w:spacing w:after="0" w:line="240" w:lineRule="auto"/>
        <w:ind w:left="0"/>
        <w:jc w:val="both"/>
        <w:rPr>
          <w:rFonts w:ascii="Times New Roman" w:hAnsi="Times New Roman"/>
          <w:spacing w:val="-2"/>
        </w:rPr>
      </w:pPr>
      <w:r w:rsidRPr="00733E35">
        <w:rPr>
          <w:rFonts w:ascii="Times New Roman" w:hAnsi="Times New Roman"/>
          <w:spacing w:val="-2"/>
        </w:rPr>
        <w:t>Corre por cuenta del contratista todas las medidas de seguridad, seguros correspondientes, que deberá aplicar para este tipo de adquisición e incluso si aplica para el transporte.</w:t>
      </w:r>
    </w:p>
    <w:p w14:paraId="4CF8805A" w14:textId="77777777" w:rsidR="00617D9C" w:rsidRPr="00733E35" w:rsidRDefault="00617D9C" w:rsidP="00733E35">
      <w:pPr>
        <w:pStyle w:val="Prrafodelista"/>
        <w:numPr>
          <w:ilvl w:val="0"/>
          <w:numId w:val="4"/>
        </w:numPr>
        <w:spacing w:after="0" w:line="240" w:lineRule="auto"/>
        <w:ind w:left="0"/>
        <w:jc w:val="both"/>
        <w:rPr>
          <w:rFonts w:ascii="Times New Roman" w:hAnsi="Times New Roman"/>
          <w:spacing w:val="-2"/>
        </w:rPr>
      </w:pPr>
      <w:r w:rsidRPr="00733E35">
        <w:rPr>
          <w:rFonts w:ascii="Times New Roman" w:hAnsi="Times New Roman"/>
          <w:spacing w:val="-2"/>
        </w:rPr>
        <w:t>El Contratante dará soluciones a las peticiones y problemas que se presentaren en la ejecución del contrato, en un plazo de 8 días contados a partir de la petición escrita formulada por el contratista.</w:t>
      </w:r>
    </w:p>
    <w:p w14:paraId="7460DFAC" w14:textId="77777777" w:rsidR="00617D9C" w:rsidRPr="00733E35" w:rsidRDefault="00617D9C" w:rsidP="00970C23">
      <w:pPr>
        <w:pStyle w:val="Prrafodelista"/>
        <w:spacing w:after="0" w:line="240" w:lineRule="auto"/>
        <w:ind w:left="0"/>
        <w:jc w:val="both"/>
        <w:rPr>
          <w:rFonts w:ascii="Times New Roman" w:hAnsi="Times New Roman"/>
          <w:spacing w:val="-2"/>
        </w:rPr>
      </w:pPr>
    </w:p>
    <w:p w14:paraId="4371C7AA"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lastRenderedPageBreak/>
        <w:t>OBLIGACIONES DEL CONTRATISTA</w:t>
      </w:r>
    </w:p>
    <w:p w14:paraId="7F059A19" w14:textId="77777777" w:rsidR="00617D9C" w:rsidRPr="00733E35" w:rsidRDefault="00617D9C" w:rsidP="00970C23">
      <w:pPr>
        <w:spacing w:after="0" w:line="240" w:lineRule="auto"/>
        <w:rPr>
          <w:rFonts w:ascii="Times New Roman" w:hAnsi="Times New Roman"/>
          <w:lang w:val="es-ES"/>
        </w:rPr>
      </w:pPr>
    </w:p>
    <w:p w14:paraId="14F5AD04" w14:textId="77777777" w:rsidR="00617D9C" w:rsidRPr="00733E35" w:rsidRDefault="00617D9C" w:rsidP="00733E35">
      <w:pPr>
        <w:pStyle w:val="Prrafodelista"/>
        <w:numPr>
          <w:ilvl w:val="0"/>
          <w:numId w:val="3"/>
        </w:numPr>
        <w:spacing w:after="0" w:line="240" w:lineRule="auto"/>
        <w:ind w:left="0"/>
        <w:jc w:val="both"/>
        <w:rPr>
          <w:rFonts w:ascii="Times New Roman" w:hAnsi="Times New Roman"/>
          <w:spacing w:val="-2"/>
        </w:rPr>
      </w:pPr>
      <w:r w:rsidRPr="00733E35">
        <w:rPr>
          <w:rFonts w:ascii="Times New Roman" w:hAnsi="Times New Roman"/>
          <w:spacing w:val="-2"/>
        </w:rPr>
        <w:t>En el caso de que se indique una actualización de código de parte el oferente deberá comunicar en la etapa de preguntas y respuestas.</w:t>
      </w:r>
    </w:p>
    <w:p w14:paraId="2FFB36B7" w14:textId="77777777" w:rsidR="00617D9C" w:rsidRPr="00733E35" w:rsidRDefault="00617D9C" w:rsidP="00733E35">
      <w:pPr>
        <w:pStyle w:val="Prrafodelista"/>
        <w:numPr>
          <w:ilvl w:val="0"/>
          <w:numId w:val="3"/>
        </w:numPr>
        <w:spacing w:after="0" w:line="240" w:lineRule="auto"/>
        <w:ind w:left="0"/>
        <w:jc w:val="both"/>
        <w:rPr>
          <w:rFonts w:ascii="Times New Roman" w:hAnsi="Times New Roman"/>
          <w:spacing w:val="-2"/>
        </w:rPr>
      </w:pPr>
      <w:r w:rsidRPr="00733E35">
        <w:rPr>
          <w:rFonts w:ascii="Times New Roman" w:hAnsi="Times New Roman"/>
          <w:spacing w:val="-2"/>
        </w:rPr>
        <w:t>Para el oferente que resultare ganador para la etapa de entrega-recepción de los bienes se recibirán únicamente si cumplen con las especificaciones de acuerdo con lo solicitado.</w:t>
      </w:r>
    </w:p>
    <w:p w14:paraId="536ED02A" w14:textId="77777777" w:rsidR="00617D9C" w:rsidRPr="00733E35" w:rsidRDefault="00617D9C" w:rsidP="00733E35">
      <w:pPr>
        <w:pStyle w:val="Prrafodelista"/>
        <w:numPr>
          <w:ilvl w:val="0"/>
          <w:numId w:val="3"/>
        </w:numPr>
        <w:spacing w:after="0" w:line="240" w:lineRule="auto"/>
        <w:ind w:left="0"/>
        <w:jc w:val="both"/>
        <w:rPr>
          <w:rFonts w:ascii="Times New Roman" w:hAnsi="Times New Roman"/>
          <w:spacing w:val="-2"/>
        </w:rPr>
      </w:pPr>
      <w:r w:rsidRPr="00733E35">
        <w:rPr>
          <w:rFonts w:ascii="Times New Roman" w:hAnsi="Times New Roman"/>
          <w:spacing w:val="-2"/>
        </w:rPr>
        <w:t>En el caso de que el repuesto entregado, sea verifique y se constate que no es para el vehículo solicitado, el oferente que resultare ganador se compromete a cambiarlo de manera inmediata, para ello deberá adjuntar una carta compromiso respecto de lo solicitado.</w:t>
      </w:r>
    </w:p>
    <w:p w14:paraId="5D34B240" w14:textId="77777777" w:rsidR="00617D9C" w:rsidRPr="00733E35" w:rsidRDefault="00617D9C" w:rsidP="00733E35">
      <w:pPr>
        <w:pStyle w:val="Prrafodelista"/>
        <w:numPr>
          <w:ilvl w:val="0"/>
          <w:numId w:val="3"/>
        </w:numPr>
        <w:spacing w:after="0" w:line="240" w:lineRule="auto"/>
        <w:ind w:left="0"/>
        <w:jc w:val="both"/>
        <w:rPr>
          <w:rFonts w:ascii="Times New Roman" w:hAnsi="Times New Roman"/>
          <w:spacing w:val="-2"/>
        </w:rPr>
      </w:pPr>
      <w:r w:rsidRPr="00733E35">
        <w:rPr>
          <w:rFonts w:ascii="Times New Roman" w:hAnsi="Times New Roman"/>
          <w:spacing w:val="-2"/>
        </w:rPr>
        <w:t>Que los repuestos sean de buena calidad y cumplan con las especificaciones técnicas solicitadas y que se encuentran detalladas en el numeral 6 del presente estudio, para lo cual el proveedor en los repuestos deberá en la presentación de la oferta especificar un número de parte, marca y procedencia de cada uno de los ítems, y en caso de no especificar será motivo de descalificación.</w:t>
      </w:r>
    </w:p>
    <w:p w14:paraId="49A716AB" w14:textId="77777777" w:rsidR="00617D9C" w:rsidRPr="00733E35" w:rsidRDefault="00617D9C" w:rsidP="00970C23">
      <w:pPr>
        <w:spacing w:after="0" w:line="240" w:lineRule="auto"/>
        <w:rPr>
          <w:rFonts w:ascii="Times New Roman" w:hAnsi="Times New Roman"/>
        </w:rPr>
      </w:pPr>
    </w:p>
    <w:p w14:paraId="2A1D7AA9"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 xml:space="preserve">OBLIGACIONES DEL CONTRATANTE </w:t>
      </w:r>
    </w:p>
    <w:p w14:paraId="47F76562" w14:textId="77777777" w:rsidR="00617D9C" w:rsidRPr="00733E35" w:rsidRDefault="00617D9C" w:rsidP="00970C23">
      <w:pPr>
        <w:spacing w:after="0" w:line="240" w:lineRule="auto"/>
        <w:rPr>
          <w:rFonts w:ascii="Times New Roman" w:hAnsi="Times New Roman"/>
          <w:lang w:val="es-ES"/>
        </w:rPr>
      </w:pPr>
    </w:p>
    <w:p w14:paraId="78F93F15" w14:textId="77777777" w:rsidR="00617D9C" w:rsidRPr="00733E35" w:rsidRDefault="00617D9C" w:rsidP="00733E35">
      <w:pPr>
        <w:pStyle w:val="Prrafodelista"/>
        <w:numPr>
          <w:ilvl w:val="0"/>
          <w:numId w:val="3"/>
        </w:numPr>
        <w:spacing w:after="0" w:line="240" w:lineRule="auto"/>
        <w:ind w:left="0"/>
        <w:jc w:val="both"/>
        <w:rPr>
          <w:rFonts w:ascii="Times New Roman" w:eastAsiaTheme="minorHAnsi" w:hAnsi="Times New Roman"/>
          <w:spacing w:val="-2"/>
        </w:rPr>
      </w:pPr>
      <w:r w:rsidRPr="00733E35">
        <w:rPr>
          <w:rFonts w:ascii="Times New Roman" w:eastAsiaTheme="minorHAnsi" w:hAnsi="Times New Roman"/>
          <w:spacing w:val="-2"/>
        </w:rPr>
        <w:t>Dar solución a las peticiones y problemas que se presentaren en la ejecución del contrato, en un plazo 8 días contados a partir de la petición escrita formulada por el contratista.</w:t>
      </w:r>
    </w:p>
    <w:p w14:paraId="0CF60AB5" w14:textId="77777777" w:rsidR="00617D9C" w:rsidRPr="00733E35" w:rsidRDefault="00617D9C" w:rsidP="00733E35">
      <w:pPr>
        <w:pStyle w:val="Prrafodelista"/>
        <w:numPr>
          <w:ilvl w:val="0"/>
          <w:numId w:val="3"/>
        </w:numPr>
        <w:spacing w:after="0" w:line="240" w:lineRule="auto"/>
        <w:ind w:left="0"/>
        <w:jc w:val="both"/>
        <w:rPr>
          <w:rFonts w:ascii="Times New Roman" w:eastAsiaTheme="minorHAnsi" w:hAnsi="Times New Roman"/>
          <w:spacing w:val="-2"/>
        </w:rPr>
      </w:pPr>
      <w:r w:rsidRPr="00733E35">
        <w:rPr>
          <w:rFonts w:ascii="Times New Roman" w:eastAsiaTheme="minorHAnsi" w:hAnsi="Times New Roman"/>
          <w:spacing w:val="-2"/>
        </w:rPr>
        <w:t>Suscribir las actas de entrega-recepción parciales provisionales y definitivas del sujeto a contratación, siempre que se haya cumplido con lo previsto en la ley y reglamento para la entrega-recepción; y, en general, cumplir con las obligaciones derivadas del contrato.</w:t>
      </w:r>
    </w:p>
    <w:p w14:paraId="560581D1" w14:textId="77777777" w:rsidR="00617D9C" w:rsidRPr="00733E35" w:rsidRDefault="00617D9C" w:rsidP="00970C23">
      <w:pPr>
        <w:pStyle w:val="Prrafodelista"/>
        <w:spacing w:after="0" w:line="240" w:lineRule="auto"/>
        <w:ind w:left="0"/>
        <w:jc w:val="both"/>
        <w:rPr>
          <w:rFonts w:ascii="Times New Roman" w:hAnsi="Times New Roman"/>
        </w:rPr>
      </w:pPr>
    </w:p>
    <w:p w14:paraId="2C521461"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FORMA DE ENTREGA DE OFERTA</w:t>
      </w:r>
    </w:p>
    <w:p w14:paraId="63E4A4D4" w14:textId="77777777" w:rsidR="00617D9C" w:rsidRPr="00733E35" w:rsidRDefault="00617D9C" w:rsidP="00970C23">
      <w:pPr>
        <w:spacing w:after="0" w:line="240" w:lineRule="auto"/>
        <w:rPr>
          <w:rFonts w:ascii="Times New Roman" w:hAnsi="Times New Roman"/>
          <w:lang w:val="es-ES"/>
        </w:rPr>
      </w:pPr>
    </w:p>
    <w:p w14:paraId="55943FD1" w14:textId="77777777"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 xml:space="preserve">Los proveedores deberán remitir su oferta únicamente a través del Sistema Oficial de Contratación Pública del Ecuador -SOCE-. Para ser válida la propuesta deberá estar firmada electrónicamente y contendrá toda la documentación para su acreditación, en caso de no justificar con lo mínimo requerido, será objeto de descalificación </w:t>
      </w:r>
      <w:proofErr w:type="gramStart"/>
      <w:r w:rsidRPr="00733E35">
        <w:rPr>
          <w:rFonts w:ascii="Times New Roman" w:hAnsi="Times New Roman"/>
          <w:spacing w:val="-2"/>
        </w:rPr>
        <w:t>de acuerdo a</w:t>
      </w:r>
      <w:proofErr w:type="gramEnd"/>
      <w:r w:rsidRPr="00733E35">
        <w:rPr>
          <w:rFonts w:ascii="Times New Roman" w:hAnsi="Times New Roman"/>
          <w:spacing w:val="-2"/>
        </w:rPr>
        <w:t xml:space="preserve"> la normativa aplicable para este caso.  </w:t>
      </w:r>
    </w:p>
    <w:p w14:paraId="336116DC" w14:textId="77777777" w:rsidR="00617D9C" w:rsidRPr="00733E35" w:rsidRDefault="00617D9C" w:rsidP="00970C23">
      <w:pPr>
        <w:spacing w:after="0" w:line="240" w:lineRule="auto"/>
        <w:jc w:val="both"/>
        <w:rPr>
          <w:rFonts w:ascii="Times New Roman" w:hAnsi="Times New Roman"/>
          <w:spacing w:val="-2"/>
        </w:rPr>
      </w:pPr>
    </w:p>
    <w:p w14:paraId="2EB6B8E9"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FORMULARIO ACTUALIZADO A LA ULTIMA VERSIÓN</w:t>
      </w:r>
    </w:p>
    <w:p w14:paraId="32E084F5" w14:textId="77777777" w:rsidR="00617D9C" w:rsidRPr="00733E35" w:rsidRDefault="00617D9C" w:rsidP="00970C23">
      <w:pPr>
        <w:spacing w:after="0" w:line="240" w:lineRule="auto"/>
        <w:rPr>
          <w:rFonts w:ascii="Times New Roman" w:hAnsi="Times New Roman"/>
          <w:lang w:val="es-ES"/>
        </w:rPr>
      </w:pPr>
    </w:p>
    <w:p w14:paraId="6A597B53" w14:textId="77777777" w:rsidR="00617D9C" w:rsidRPr="00733E35" w:rsidRDefault="00617D9C" w:rsidP="00970C23">
      <w:pPr>
        <w:spacing w:after="0" w:line="240" w:lineRule="auto"/>
        <w:jc w:val="both"/>
        <w:rPr>
          <w:rFonts w:ascii="Times New Roman" w:hAnsi="Times New Roman"/>
          <w:spacing w:val="-2"/>
        </w:rPr>
      </w:pPr>
      <w:r w:rsidRPr="00733E35">
        <w:rPr>
          <w:rFonts w:ascii="Times New Roman" w:hAnsi="Times New Roman"/>
          <w:spacing w:val="-2"/>
        </w:rPr>
        <w:t>NOTA: El o los oferentes a más de generar y legalizar la oferta con sus formularios en el Módulo Facilitador de la Contratación Pública MFC; de forma adicional y de carácter obligatorio deberán descargar, llenar, legalizar y adjuntar en su oferta técnica los FORMULARIOS DE LA OFERTA.</w:t>
      </w:r>
    </w:p>
    <w:p w14:paraId="05DD1492" w14:textId="77777777" w:rsidR="00617D9C" w:rsidRPr="00733E35" w:rsidRDefault="00617D9C" w:rsidP="00970C23">
      <w:pPr>
        <w:pStyle w:val="Prrafodelista"/>
        <w:spacing w:after="0" w:line="240" w:lineRule="auto"/>
        <w:ind w:left="0"/>
        <w:jc w:val="both"/>
        <w:rPr>
          <w:rFonts w:ascii="Times New Roman" w:hAnsi="Times New Roman"/>
          <w:b/>
        </w:rPr>
      </w:pPr>
    </w:p>
    <w:p w14:paraId="0D6ACA5B"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t>CÓDIGO CPC</w:t>
      </w:r>
    </w:p>
    <w:p w14:paraId="54E1CA11" w14:textId="77777777" w:rsidR="00617D9C" w:rsidRPr="00733E35" w:rsidRDefault="00617D9C" w:rsidP="00970C23">
      <w:pPr>
        <w:pStyle w:val="Ttulo1"/>
        <w:spacing w:before="0" w:line="240" w:lineRule="auto"/>
        <w:rPr>
          <w:rFonts w:ascii="Times New Roman" w:eastAsia="Calibri" w:hAnsi="Times New Roman" w:cs="Times New Roman"/>
          <w:bCs/>
          <w:iCs/>
          <w:color w:val="auto"/>
          <w:sz w:val="22"/>
          <w:szCs w:val="22"/>
        </w:rPr>
      </w:pPr>
    </w:p>
    <w:p w14:paraId="7511D32D" w14:textId="77777777" w:rsidR="00617D9C" w:rsidRPr="00733E35" w:rsidRDefault="00617D9C" w:rsidP="00970C23">
      <w:pPr>
        <w:pStyle w:val="Ttulo1"/>
        <w:spacing w:before="0" w:line="240" w:lineRule="auto"/>
        <w:rPr>
          <w:rFonts w:ascii="Times New Roman" w:eastAsiaTheme="minorHAnsi" w:hAnsi="Times New Roman" w:cs="Times New Roman"/>
          <w:b/>
          <w:bCs/>
          <w:color w:val="auto"/>
          <w:spacing w:val="-2"/>
          <w:sz w:val="22"/>
          <w:szCs w:val="22"/>
        </w:rPr>
      </w:pPr>
      <w:r w:rsidRPr="00733E35">
        <w:rPr>
          <w:rFonts w:ascii="Times New Roman" w:eastAsiaTheme="minorHAnsi" w:hAnsi="Times New Roman" w:cs="Times New Roman"/>
          <w:color w:val="auto"/>
          <w:spacing w:val="-2"/>
          <w:sz w:val="22"/>
          <w:szCs w:val="22"/>
        </w:rPr>
        <w:t xml:space="preserve">El código CPC considerado para la presente adquisición de bienes es </w:t>
      </w:r>
      <w:r w:rsidRPr="00733E35">
        <w:rPr>
          <w:rFonts w:ascii="Times New Roman" w:eastAsiaTheme="minorHAnsi" w:hAnsi="Times New Roman" w:cs="Times New Roman"/>
          <w:color w:val="auto"/>
          <w:spacing w:val="-2"/>
          <w:sz w:val="22"/>
          <w:szCs w:val="22"/>
          <w:highlight w:val="yellow"/>
        </w:rPr>
        <w:t>871591.</w:t>
      </w:r>
    </w:p>
    <w:p w14:paraId="47DF5FDB" w14:textId="77777777" w:rsidR="00617D9C" w:rsidRPr="00733E35" w:rsidRDefault="00617D9C" w:rsidP="00970C23">
      <w:pPr>
        <w:spacing w:after="0" w:line="240" w:lineRule="auto"/>
        <w:jc w:val="both"/>
        <w:rPr>
          <w:rFonts w:ascii="Times New Roman" w:hAnsi="Times New Roman"/>
          <w:b/>
        </w:rPr>
      </w:pPr>
    </w:p>
    <w:p w14:paraId="5F6D2DCC" w14:textId="77777777" w:rsidR="00617D9C" w:rsidRPr="00733E35" w:rsidRDefault="00617D9C" w:rsidP="00733E35">
      <w:pPr>
        <w:pStyle w:val="Ttulo1"/>
        <w:numPr>
          <w:ilvl w:val="0"/>
          <w:numId w:val="1"/>
        </w:numPr>
        <w:tabs>
          <w:tab w:val="num" w:pos="360"/>
        </w:tabs>
        <w:spacing w:before="0" w:line="240" w:lineRule="auto"/>
        <w:ind w:left="0" w:hanging="357"/>
        <w:rPr>
          <w:rFonts w:ascii="Times New Roman" w:eastAsia="Calibri" w:hAnsi="Times New Roman" w:cs="Times New Roman"/>
          <w:bCs/>
          <w:iCs/>
          <w:color w:val="auto"/>
          <w:sz w:val="22"/>
          <w:szCs w:val="22"/>
        </w:rPr>
      </w:pPr>
      <w:r w:rsidRPr="00733E35">
        <w:rPr>
          <w:rFonts w:ascii="Times New Roman" w:eastAsia="Calibri" w:hAnsi="Times New Roman" w:cs="Times New Roman"/>
          <w:iCs/>
          <w:color w:val="auto"/>
          <w:sz w:val="22"/>
          <w:szCs w:val="22"/>
        </w:rPr>
        <w:lastRenderedPageBreak/>
        <w:t>ADMINISTRADOR DEL CONTRATO</w:t>
      </w:r>
    </w:p>
    <w:p w14:paraId="7A82D1C2" w14:textId="77777777" w:rsidR="00617D9C" w:rsidRPr="00733E35" w:rsidRDefault="00617D9C" w:rsidP="00970C23">
      <w:pPr>
        <w:pStyle w:val="Ttulo1"/>
        <w:spacing w:before="0" w:line="240" w:lineRule="auto"/>
        <w:jc w:val="both"/>
        <w:rPr>
          <w:rFonts w:ascii="Times New Roman" w:eastAsiaTheme="minorHAnsi" w:hAnsi="Times New Roman" w:cs="Times New Roman"/>
          <w:b/>
          <w:bCs/>
          <w:color w:val="auto"/>
          <w:spacing w:val="-2"/>
          <w:sz w:val="22"/>
          <w:szCs w:val="22"/>
        </w:rPr>
      </w:pPr>
    </w:p>
    <w:p w14:paraId="07B5F9D7" w14:textId="77777777" w:rsidR="00617D9C" w:rsidRPr="00733E35" w:rsidRDefault="00617D9C" w:rsidP="00970C23">
      <w:pPr>
        <w:pStyle w:val="Ttulo1"/>
        <w:spacing w:before="0" w:line="240" w:lineRule="auto"/>
        <w:jc w:val="both"/>
        <w:rPr>
          <w:rFonts w:ascii="Times New Roman" w:eastAsiaTheme="minorHAnsi" w:hAnsi="Times New Roman" w:cs="Times New Roman"/>
          <w:b/>
          <w:bCs/>
          <w:color w:val="auto"/>
          <w:spacing w:val="-2"/>
          <w:sz w:val="22"/>
          <w:szCs w:val="22"/>
        </w:rPr>
      </w:pPr>
      <w:r w:rsidRPr="00733E35">
        <w:rPr>
          <w:rFonts w:ascii="Times New Roman" w:eastAsiaTheme="minorHAnsi" w:hAnsi="Times New Roman" w:cs="Times New Roman"/>
          <w:color w:val="auto"/>
          <w:spacing w:val="-2"/>
          <w:sz w:val="22"/>
          <w:szCs w:val="22"/>
        </w:rPr>
        <w:t xml:space="preserve">El Administrador del Contrato será designado por la Máxima Autoridad del LA EERSSA, quien deberá velar por el fiel cumplimiento de las obligaciones, cumplimiento de la normativa y además será el responsable de suscribir las actas de entrega-recepción e informe de satisfacción del “SERVICIO DE MANTENIMIENTO PREVENTIVO Y CORRECTIVO DE LOS VEHÍCULOS LIVIANOS DEL LA EERSSA, PROVINCIA DE LOJA” conforme lo establece los artículos 70 y 80 de la LOSNCP; artículos 295 y 303 del Reglamento General a la LOSNCP. </w:t>
      </w:r>
    </w:p>
    <w:p w14:paraId="6B3E520B" w14:textId="77777777" w:rsidR="00617D9C" w:rsidRPr="00733E35" w:rsidRDefault="00617D9C" w:rsidP="00970C23">
      <w:pPr>
        <w:pStyle w:val="Ttulo1"/>
        <w:spacing w:before="0" w:line="240" w:lineRule="auto"/>
        <w:jc w:val="both"/>
        <w:rPr>
          <w:rFonts w:ascii="Times New Roman" w:eastAsiaTheme="minorHAnsi" w:hAnsi="Times New Roman" w:cs="Times New Roman"/>
          <w:b/>
          <w:bCs/>
          <w:color w:val="auto"/>
          <w:spacing w:val="-2"/>
          <w:sz w:val="22"/>
          <w:szCs w:val="22"/>
        </w:rPr>
      </w:pPr>
    </w:p>
    <w:p w14:paraId="50DE5EE4" w14:textId="77777777" w:rsidR="00617D9C" w:rsidRPr="00733E35" w:rsidRDefault="00617D9C" w:rsidP="00970C23">
      <w:pPr>
        <w:pStyle w:val="Ttulo1"/>
        <w:spacing w:before="0" w:line="240" w:lineRule="auto"/>
        <w:jc w:val="both"/>
        <w:rPr>
          <w:rFonts w:ascii="Times New Roman" w:eastAsiaTheme="minorHAnsi" w:hAnsi="Times New Roman" w:cs="Times New Roman"/>
          <w:b/>
          <w:bCs/>
          <w:color w:val="auto"/>
          <w:spacing w:val="-2"/>
          <w:sz w:val="22"/>
          <w:szCs w:val="22"/>
        </w:rPr>
      </w:pPr>
      <w:r w:rsidRPr="00733E35">
        <w:rPr>
          <w:rFonts w:ascii="Times New Roman" w:eastAsiaTheme="minorHAnsi" w:hAnsi="Times New Roman" w:cs="Times New Roman"/>
          <w:color w:val="auto"/>
          <w:spacing w:val="-2"/>
          <w:sz w:val="22"/>
          <w:szCs w:val="22"/>
        </w:rPr>
        <w:t xml:space="preserve">Son funciones del administrador del contrato u orden de compra las siguientes: </w:t>
      </w:r>
    </w:p>
    <w:p w14:paraId="7DEB2412" w14:textId="77777777" w:rsidR="00617D9C" w:rsidRPr="00733E35" w:rsidRDefault="00617D9C" w:rsidP="00970C23">
      <w:pPr>
        <w:rPr>
          <w:rFonts w:ascii="Times New Roman" w:hAnsi="Times New Roman"/>
        </w:rPr>
      </w:pPr>
    </w:p>
    <w:p w14:paraId="40D3BF2D"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Coordinar todas las acciones necesarias para garantizar la debida ejecución del contrato; </w:t>
      </w:r>
    </w:p>
    <w:p w14:paraId="1659E5E9"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Cumplir y hacer cumplir todas las obligaciones derivadas del contrato y los documentos que lo componen;</w:t>
      </w:r>
    </w:p>
    <w:p w14:paraId="11D5D6D7"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Adoptar las acciones para evitar retrasos injustificados en la ejecución del contrato;  </w:t>
      </w:r>
    </w:p>
    <w:p w14:paraId="539FBC9D"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Imponer las multas establecidas en el contrato, para lo cual se deberá respetar el debido proceso; </w:t>
      </w:r>
    </w:p>
    <w:p w14:paraId="3213A9F4"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Administrar las garantías correspondientes que se mantendrán vigentes durante todo el plazo de vigencia del contrato, esta obligación podrá ser coordinada con el tesorero de la entidad contratante o quien haga sus veces, a quien corresponde el control y custodia de las garantías. La responsabilidad por la gestión de las garantías será solidaria entre el administrador del contrato y el tesorero; </w:t>
      </w:r>
    </w:p>
    <w:p w14:paraId="376BC417"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Reportar a la máxima autoridad de la entidad contratante, cualquier aspecto operativo, técnico, económico y de otra naturaleza que pudieren afectar al cumplimiento del contrato. </w:t>
      </w:r>
    </w:p>
    <w:p w14:paraId="3C4E8703"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Coordinar con las direcciones institucionales y con los profesionales de la entidad contratante, que, por su competencia, conocimientos y perfil, sea indispensable su intervención, para garantizar la debida ejecución del contrato. </w:t>
      </w:r>
    </w:p>
    <w:p w14:paraId="2B9E6412"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Notificar la disponibilidad del anticipo cuando sea contemplado en el contrato como forma de pago coordinando con el área financiera de la entidad contratante;  </w:t>
      </w:r>
    </w:p>
    <w:p w14:paraId="7671C22E"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Verificar que los movimientos de la cuenta bancaria del contratista correspondan estrictamente al devengamiento del anticipo y a lo correspondiente en la ejecución contractual; </w:t>
      </w:r>
    </w:p>
    <w:p w14:paraId="05334F08"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Proporcionar al contratista las instrucciones necesarias para garantizar el cumplimiento del contrato sobre la base de las especificaciones técnicas o términos de referencia y en las condiciones establecidas en los pliegos del proceso; </w:t>
      </w:r>
    </w:p>
    <w:p w14:paraId="1C6BA42D"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Requerir motivadamente al contratista, la sustitución de cualquier integrante de su personal cuando lo considere incompetente o negligente en su oficio, presente una conducta incompatible con sus obligaciones, se negare a cumplir las estipulaciones del contrato y los documentos anexos. El personal con el que se sustituya deberá acreditar la misma o mejor capacidad, experiencia y demás exigencias establecidas en los pliegos; </w:t>
      </w:r>
    </w:p>
    <w:p w14:paraId="688603A6"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Autorizar o negar el cambio del personal asignado a la ejecución del contrato, verificando que el personal que el contratista pretenda sustituir acredite la misma o mejor capacidad, experiencia y demás exigencias establecidas en los pliegos, desarrollando adecuadamente las funciones encomendadas;  </w:t>
      </w:r>
    </w:p>
    <w:p w14:paraId="7846E512"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 </w:t>
      </w:r>
    </w:p>
    <w:p w14:paraId="52CEE7B6"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Reportar a las autoridades competentes, cuando tenga conocimiento que el contratista se encuentra incumpliendo sus obligaciones laborales y patronales conforme a la ley;   </w:t>
      </w:r>
    </w:p>
    <w:p w14:paraId="669C1AD7"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Verificar permanentemente y en los casos aplicables, el cumplimiento de Valor de Agregado Ecuatoriano, desagregación y transferencia tecnológica, así como cualquier otra figura legalmente exigible y que se encuentre prevista en el contrato o que por su naturaleza del objeto y el procedimiento de contratación sean imputables al contratista;</w:t>
      </w:r>
    </w:p>
    <w:p w14:paraId="0DBE8F43"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lastRenderedPageBreak/>
        <w:t xml:space="preserve">Elaborar e intervenir en las actas de entrega recepción a las que hace referencia el artículo 81 de la Ley Orgánica del Sistema Nacional de Contratación Pública; así como, coordinar con el contratista y el técnico no interviniente durante la ejecución del contrato, la recepción </w:t>
      </w:r>
      <w:proofErr w:type="gramStart"/>
      <w:r w:rsidRPr="00733E35">
        <w:rPr>
          <w:rFonts w:ascii="Times New Roman" w:eastAsiaTheme="minorHAnsi" w:hAnsi="Times New Roman"/>
          <w:spacing w:val="-2"/>
        </w:rPr>
        <w:t>del mismo</w:t>
      </w:r>
      <w:proofErr w:type="gramEnd"/>
      <w:r w:rsidRPr="00733E35">
        <w:rPr>
          <w:rFonts w:ascii="Times New Roman" w:eastAsiaTheme="minorHAnsi" w:hAnsi="Times New Roman"/>
          <w:spacing w:val="-2"/>
        </w:rPr>
        <w:t xml:space="preserve">;  </w:t>
      </w:r>
    </w:p>
    <w:p w14:paraId="628AB90E"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Publicar en el Portal COMPRAS PÚBLICAS durante la fase contractual toda la información relevante, de conformidad con los manuales de usuario o directrices que emita el Servicio Nacional de Contratación Pública. Para dicho efecto, el usuario creador del proceso deberá habilitar el usuario para el administrador del contrato;  </w:t>
      </w:r>
    </w:p>
    <w:p w14:paraId="7EEA455E"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Preparar y organizar el expediente de toda la gestión de administración del contrato, dejando evidencia documental a efectos de las auditorias ulteriores que los órganos de control del Estado realicen; </w:t>
      </w:r>
    </w:p>
    <w:p w14:paraId="7C742DF1"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Informar a la máxima autoridad de la entidad contratante, la modificación de las características técnicas de los productos a ser entregados en una orden de compra formalizada; </w:t>
      </w:r>
    </w:p>
    <w:p w14:paraId="10136E11" w14:textId="77777777" w:rsidR="00617D9C" w:rsidRPr="00733E35" w:rsidRDefault="00617D9C" w:rsidP="00733E35">
      <w:pPr>
        <w:pStyle w:val="Prrafodelista"/>
        <w:numPr>
          <w:ilvl w:val="0"/>
          <w:numId w:val="2"/>
        </w:numPr>
        <w:autoSpaceDE w:val="0"/>
        <w:autoSpaceDN w:val="0"/>
        <w:adjustRightInd w:val="0"/>
        <w:spacing w:after="0" w:line="240" w:lineRule="auto"/>
        <w:ind w:left="0" w:hanging="425"/>
        <w:jc w:val="both"/>
        <w:rPr>
          <w:rFonts w:ascii="Times New Roman" w:eastAsiaTheme="minorHAnsi" w:hAnsi="Times New Roman"/>
          <w:spacing w:val="-2"/>
        </w:rPr>
      </w:pPr>
      <w:r w:rsidRPr="00733E35">
        <w:rPr>
          <w:rFonts w:ascii="Times New Roman" w:eastAsiaTheme="minorHAnsi" w:hAnsi="Times New Roman"/>
          <w:spacing w:val="-2"/>
        </w:rPr>
        <w:t xml:space="preserve">Solicitar a los contratistas y servidores que elaboraron los estudios, que el termino máximo de quince (15) días, desde la notificación, informen sobre la existencia de justificación para suscribir contratos complementarios, ordenes de trabajo y diferencias en cantidades de obra que superen el quince por ciento (15%) del valor del contrato principal; y,  </w:t>
      </w:r>
    </w:p>
    <w:p w14:paraId="54722ADC" w14:textId="77777777" w:rsidR="00617D9C" w:rsidRPr="00733E35" w:rsidRDefault="00617D9C" w:rsidP="00733E35">
      <w:pPr>
        <w:pStyle w:val="Prrafodelista"/>
        <w:numPr>
          <w:ilvl w:val="0"/>
          <w:numId w:val="2"/>
        </w:numPr>
        <w:autoSpaceDE w:val="0"/>
        <w:autoSpaceDN w:val="0"/>
        <w:adjustRightInd w:val="0"/>
        <w:spacing w:after="0"/>
        <w:ind w:left="0" w:hanging="425"/>
        <w:jc w:val="both"/>
        <w:rPr>
          <w:rFonts w:ascii="Times New Roman" w:hAnsi="Times New Roman"/>
        </w:rPr>
      </w:pPr>
      <w:r w:rsidRPr="00733E35">
        <w:rPr>
          <w:rFonts w:ascii="Times New Roman" w:eastAsiaTheme="minorHAnsi" w:hAnsi="Times New Roman"/>
          <w:spacing w:val="-2"/>
        </w:rPr>
        <w:t>Cualquier otra que de acuerdo con la naturaleza del objeto de contratación sea indispensable para garantizar su debida ejecución. Las atribuciones adicionales del administrador del contrato deberán estar descritas en el contrato.</w:t>
      </w:r>
      <w:r w:rsidRPr="00733E35">
        <w:rPr>
          <w:rFonts w:ascii="Times New Roman" w:hAnsi="Times New Roman"/>
        </w:rPr>
        <w:t xml:space="preserve">   </w:t>
      </w:r>
    </w:p>
    <w:bookmarkEnd w:id="9"/>
    <w:bookmarkEnd w:id="10"/>
    <w:p w14:paraId="3AE32BF7" w14:textId="77777777" w:rsidR="00617D9C" w:rsidRPr="00733E35" w:rsidRDefault="00617D9C" w:rsidP="00970C23">
      <w:pPr>
        <w:pStyle w:val="Sinespaciado"/>
        <w:jc w:val="right"/>
        <w:rPr>
          <w:rFonts w:ascii="Times New Roman" w:hAnsi="Times New Roman" w:cs="Times New Roman"/>
          <w:lang w:val="es-MX"/>
        </w:rPr>
      </w:pPr>
      <w:r w:rsidRPr="00733E35">
        <w:rPr>
          <w:rFonts w:ascii="Times New Roman" w:hAnsi="Times New Roman" w:cs="Times New Roman"/>
          <w:lang w:val="es-MX"/>
        </w:rPr>
        <w:t xml:space="preserve">Loja, … de abril del 2024 </w:t>
      </w:r>
    </w:p>
    <w:p w14:paraId="381A67BE" w14:textId="77777777" w:rsidR="00617D9C" w:rsidRPr="00733E35" w:rsidRDefault="00617D9C" w:rsidP="00970C23">
      <w:pPr>
        <w:pStyle w:val="Sinespaciado"/>
        <w:jc w:val="both"/>
        <w:rPr>
          <w:rFonts w:ascii="Times New Roman" w:hAnsi="Times New Roman" w:cs="Times New Roman"/>
          <w:lang w:val="es-MX"/>
        </w:rPr>
      </w:pP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275"/>
        <w:gridCol w:w="2680"/>
        <w:gridCol w:w="3955"/>
      </w:tblGrid>
      <w:tr w:rsidR="00617D9C" w:rsidRPr="00733E35" w14:paraId="7B0F27E6" w14:textId="77777777" w:rsidTr="00594A2E">
        <w:trPr>
          <w:trHeight w:val="681"/>
        </w:trPr>
        <w:tc>
          <w:tcPr>
            <w:tcW w:w="9601" w:type="dxa"/>
            <w:gridSpan w:val="4"/>
            <w:tcBorders>
              <w:top w:val="single" w:sz="4" w:space="0" w:color="000000"/>
              <w:left w:val="single" w:sz="4" w:space="0" w:color="000000"/>
              <w:bottom w:val="single" w:sz="4" w:space="0" w:color="000000"/>
              <w:right w:val="single" w:sz="4" w:space="0" w:color="000000"/>
            </w:tcBorders>
            <w:shd w:val="clear" w:color="auto" w:fill="C1E4F5" w:themeFill="accent1" w:themeFillTint="33"/>
            <w:vAlign w:val="center"/>
            <w:hideMark/>
          </w:tcPr>
          <w:p w14:paraId="680AA2A9" w14:textId="77777777" w:rsidR="00617D9C" w:rsidRPr="00733E35" w:rsidRDefault="00617D9C" w:rsidP="00970C23">
            <w:pPr>
              <w:spacing w:before="120" w:after="120"/>
              <w:jc w:val="both"/>
              <w:rPr>
                <w:rFonts w:ascii="Times New Roman" w:hAnsi="Times New Roman"/>
                <w:b/>
                <w:bCs/>
                <w:sz w:val="20"/>
                <w:szCs w:val="20"/>
              </w:rPr>
            </w:pPr>
            <w:r w:rsidRPr="00733E35">
              <w:rPr>
                <w:rFonts w:ascii="Times New Roman" w:hAnsi="Times New Roman"/>
                <w:b/>
                <w:bCs/>
                <w:sz w:val="20"/>
                <w:szCs w:val="20"/>
              </w:rPr>
              <w:t>FIRMAS DE RESPONSABILIDAD:</w:t>
            </w:r>
          </w:p>
        </w:tc>
      </w:tr>
      <w:tr w:rsidR="00617D9C" w:rsidRPr="00733E35" w14:paraId="4F260AE8"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0F7AA216" w14:textId="77777777" w:rsidR="00617D9C" w:rsidRPr="00733E35" w:rsidRDefault="00617D9C" w:rsidP="00970C23">
            <w:pPr>
              <w:spacing w:before="120" w:after="120"/>
              <w:jc w:val="both"/>
              <w:rPr>
                <w:rFonts w:ascii="Times New Roman" w:hAnsi="Times New Roman"/>
                <w:b/>
                <w:bCs/>
                <w:sz w:val="20"/>
                <w:szCs w:val="20"/>
              </w:rPr>
            </w:pPr>
            <w:r w:rsidRPr="00733E35">
              <w:rPr>
                <w:rFonts w:ascii="Times New Roman" w:hAnsi="Times New Roman"/>
                <w:b/>
                <w:bCs/>
                <w:sz w:val="20"/>
                <w:szCs w:val="20"/>
              </w:rPr>
              <w:t>Elaborado por:</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A8DF76" w14:textId="77777777" w:rsidR="00617D9C" w:rsidRPr="00733E35" w:rsidRDefault="00617D9C" w:rsidP="00970C23">
            <w:pPr>
              <w:spacing w:before="120" w:after="120"/>
              <w:rPr>
                <w:rFonts w:ascii="Times New Roman" w:hAnsi="Times New Roman"/>
                <w:b/>
                <w:bCs/>
                <w:sz w:val="20"/>
                <w:szCs w:val="20"/>
              </w:rPr>
            </w:pPr>
            <w:r w:rsidRPr="00733E35">
              <w:rPr>
                <w:rFonts w:ascii="Times New Roman" w:hAnsi="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5F9197EB" w14:textId="77777777" w:rsidR="00617D9C" w:rsidRPr="00733E35" w:rsidRDefault="00617D9C" w:rsidP="00970C23">
            <w:pPr>
              <w:spacing w:before="120" w:after="120"/>
              <w:jc w:val="center"/>
              <w:rPr>
                <w:rFonts w:ascii="Times New Roman" w:hAnsi="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6F7DFB7E" w14:textId="77777777" w:rsidR="00617D9C" w:rsidRPr="00733E35" w:rsidRDefault="00617D9C" w:rsidP="00970C23">
            <w:pPr>
              <w:spacing w:before="120" w:after="120"/>
              <w:jc w:val="both"/>
              <w:rPr>
                <w:rFonts w:ascii="Times New Roman" w:hAnsi="Times New Roman"/>
                <w:sz w:val="20"/>
                <w:szCs w:val="20"/>
              </w:rPr>
            </w:pPr>
          </w:p>
        </w:tc>
      </w:tr>
      <w:tr w:rsidR="00617D9C" w:rsidRPr="00733E35" w14:paraId="429B93FB"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7D431F" w14:textId="77777777" w:rsidR="00617D9C" w:rsidRPr="00733E35" w:rsidRDefault="00617D9C" w:rsidP="00970C23">
            <w:pPr>
              <w:spacing w:after="0" w:line="256" w:lineRule="auto"/>
              <w:rPr>
                <w:rFonts w:ascii="Times New Roman" w:hAnsi="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D84B1C3" w14:textId="77777777" w:rsidR="00617D9C" w:rsidRPr="00733E35" w:rsidRDefault="00617D9C" w:rsidP="00970C23">
            <w:pPr>
              <w:spacing w:before="120" w:after="120"/>
              <w:rPr>
                <w:rFonts w:ascii="Times New Roman" w:hAnsi="Times New Roman"/>
                <w:b/>
                <w:bCs/>
                <w:sz w:val="20"/>
                <w:szCs w:val="20"/>
              </w:rPr>
            </w:pPr>
            <w:r w:rsidRPr="00733E35">
              <w:rPr>
                <w:rFonts w:ascii="Times New Roman" w:hAnsi="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26A453D8" w14:textId="77777777" w:rsidR="00617D9C" w:rsidRPr="00733E35" w:rsidRDefault="00617D9C" w:rsidP="00970C23">
            <w:pPr>
              <w:spacing w:before="120" w:after="120"/>
              <w:jc w:val="center"/>
              <w:rPr>
                <w:rFonts w:ascii="Times New Roman" w:hAnsi="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3147C9" w14:textId="77777777" w:rsidR="00617D9C" w:rsidRPr="00733E35" w:rsidRDefault="00617D9C" w:rsidP="00970C23">
            <w:pPr>
              <w:spacing w:after="0" w:line="256" w:lineRule="auto"/>
              <w:rPr>
                <w:rFonts w:ascii="Times New Roman" w:hAnsi="Times New Roman"/>
                <w:sz w:val="20"/>
                <w:szCs w:val="20"/>
              </w:rPr>
            </w:pPr>
          </w:p>
        </w:tc>
      </w:tr>
      <w:tr w:rsidR="00617D9C" w:rsidRPr="00733E35" w14:paraId="2FACD676"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6588D33B" w14:textId="77777777" w:rsidR="00617D9C" w:rsidRPr="00733E35" w:rsidRDefault="00617D9C" w:rsidP="00970C23">
            <w:pPr>
              <w:spacing w:before="120" w:after="120"/>
              <w:jc w:val="both"/>
              <w:rPr>
                <w:rFonts w:ascii="Times New Roman" w:hAnsi="Times New Roman"/>
                <w:b/>
                <w:bCs/>
                <w:sz w:val="20"/>
                <w:szCs w:val="20"/>
              </w:rPr>
            </w:pPr>
            <w:r w:rsidRPr="00733E35">
              <w:rPr>
                <w:rFonts w:ascii="Times New Roman" w:hAnsi="Times New Roman"/>
                <w:b/>
                <w:bCs/>
                <w:sz w:val="20"/>
                <w:szCs w:val="20"/>
              </w:rPr>
              <w:t>Aprobado por:</w:t>
            </w:r>
          </w:p>
        </w:tc>
        <w:tc>
          <w:tcPr>
            <w:tcW w:w="12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4D1C7079" w14:textId="77777777" w:rsidR="00617D9C" w:rsidRPr="00733E35" w:rsidRDefault="00617D9C" w:rsidP="00970C23">
            <w:pPr>
              <w:spacing w:before="120" w:after="120"/>
              <w:rPr>
                <w:rFonts w:ascii="Times New Roman" w:hAnsi="Times New Roman"/>
                <w:b/>
                <w:bCs/>
                <w:sz w:val="20"/>
                <w:szCs w:val="20"/>
              </w:rPr>
            </w:pPr>
            <w:r w:rsidRPr="00733E35">
              <w:rPr>
                <w:rFonts w:ascii="Times New Roman" w:hAnsi="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5713BD54" w14:textId="77777777" w:rsidR="00617D9C" w:rsidRPr="00733E35" w:rsidRDefault="00617D9C" w:rsidP="00970C23">
            <w:pPr>
              <w:spacing w:before="120" w:after="120"/>
              <w:jc w:val="center"/>
              <w:rPr>
                <w:rFonts w:ascii="Times New Roman" w:hAnsi="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2B532485" w14:textId="77777777" w:rsidR="00617D9C" w:rsidRPr="00733E35" w:rsidRDefault="00617D9C" w:rsidP="00970C23">
            <w:pPr>
              <w:spacing w:before="120" w:after="120"/>
              <w:jc w:val="both"/>
              <w:rPr>
                <w:rFonts w:ascii="Times New Roman" w:hAnsi="Times New Roman"/>
                <w:sz w:val="20"/>
                <w:szCs w:val="20"/>
              </w:rPr>
            </w:pPr>
          </w:p>
        </w:tc>
      </w:tr>
      <w:tr w:rsidR="00617D9C" w:rsidRPr="00733E35" w14:paraId="3EE54926"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AC4609" w14:textId="77777777" w:rsidR="00617D9C" w:rsidRPr="00733E35" w:rsidRDefault="00617D9C" w:rsidP="00970C23">
            <w:pPr>
              <w:spacing w:after="0" w:line="256" w:lineRule="auto"/>
              <w:rPr>
                <w:rFonts w:ascii="Times New Roman" w:hAnsi="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0078097" w14:textId="77777777" w:rsidR="00617D9C" w:rsidRPr="00733E35" w:rsidRDefault="00617D9C" w:rsidP="00970C23">
            <w:pPr>
              <w:spacing w:before="120" w:after="120"/>
              <w:rPr>
                <w:rFonts w:ascii="Times New Roman" w:hAnsi="Times New Roman"/>
                <w:b/>
                <w:bCs/>
                <w:sz w:val="20"/>
                <w:szCs w:val="20"/>
              </w:rPr>
            </w:pPr>
            <w:r w:rsidRPr="00733E35">
              <w:rPr>
                <w:rFonts w:ascii="Times New Roman" w:hAnsi="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2ADCF8F9" w14:textId="77777777" w:rsidR="00617D9C" w:rsidRPr="00733E35" w:rsidRDefault="00617D9C" w:rsidP="00970C23">
            <w:pPr>
              <w:spacing w:before="120" w:after="120"/>
              <w:jc w:val="center"/>
              <w:rPr>
                <w:rFonts w:ascii="Times New Roman" w:hAnsi="Times New Roman"/>
                <w:b/>
                <w:bCs/>
                <w:color w:val="FF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8334F" w14:textId="77777777" w:rsidR="00617D9C" w:rsidRPr="00733E35" w:rsidRDefault="00617D9C" w:rsidP="00970C23">
            <w:pPr>
              <w:spacing w:after="0" w:line="256" w:lineRule="auto"/>
              <w:rPr>
                <w:rFonts w:ascii="Times New Roman" w:hAnsi="Times New Roman"/>
                <w:sz w:val="20"/>
                <w:szCs w:val="20"/>
              </w:rPr>
            </w:pPr>
          </w:p>
        </w:tc>
      </w:tr>
    </w:tbl>
    <w:p w14:paraId="7D33FC8F" w14:textId="77777777" w:rsidR="00617D9C" w:rsidRPr="00733E35" w:rsidRDefault="00617D9C" w:rsidP="00970C23">
      <w:pPr>
        <w:pStyle w:val="Sinespaciado"/>
        <w:jc w:val="both"/>
        <w:rPr>
          <w:rFonts w:ascii="Times New Roman" w:hAnsi="Times New Roman" w:cs="Times New Roman"/>
          <w:lang w:val="es-MX"/>
        </w:rPr>
      </w:pPr>
    </w:p>
    <w:p w14:paraId="4E6CFE46" w14:textId="77777777" w:rsidR="00617D9C" w:rsidRPr="00733E35" w:rsidRDefault="00617D9C" w:rsidP="00970C23">
      <w:pPr>
        <w:pStyle w:val="Sinespaciado"/>
        <w:jc w:val="both"/>
        <w:rPr>
          <w:rFonts w:ascii="Times New Roman" w:hAnsi="Times New Roman" w:cs="Times New Roman"/>
          <w:lang w:val="es-MX"/>
        </w:rPr>
      </w:pPr>
    </w:p>
    <w:p w14:paraId="466394E0" w14:textId="77777777" w:rsidR="00617D9C" w:rsidRPr="00733E35" w:rsidRDefault="00617D9C" w:rsidP="00970C23">
      <w:pPr>
        <w:pStyle w:val="Sinespaciado"/>
        <w:jc w:val="center"/>
        <w:rPr>
          <w:rFonts w:ascii="Times New Roman" w:hAnsi="Times New Roman" w:cs="Times New Roman"/>
          <w:b/>
          <w:bCs/>
          <w:sz w:val="24"/>
          <w:szCs w:val="24"/>
          <w:lang w:val="es-MX"/>
        </w:rPr>
      </w:pPr>
    </w:p>
    <w:p w14:paraId="75534038" w14:textId="77777777" w:rsidR="00617D9C" w:rsidRPr="00733E35" w:rsidRDefault="00617D9C" w:rsidP="00970C23">
      <w:pPr>
        <w:rPr>
          <w:rFonts w:ascii="Times New Roman" w:hAnsi="Times New Roman"/>
          <w:lang w:val="es-MX"/>
        </w:rPr>
      </w:pPr>
    </w:p>
    <w:p w14:paraId="15D3A54C" w14:textId="77777777" w:rsidR="00617D9C" w:rsidRPr="00733E35" w:rsidRDefault="00617D9C" w:rsidP="00970C23">
      <w:pPr>
        <w:rPr>
          <w:rFonts w:ascii="Times New Roman" w:hAnsi="Times New Roman"/>
          <w:lang w:val="es-MX"/>
        </w:rPr>
      </w:pPr>
    </w:p>
    <w:p w14:paraId="73791F4F" w14:textId="77777777" w:rsidR="00617D9C" w:rsidRPr="00733E35" w:rsidRDefault="00617D9C" w:rsidP="00970C23">
      <w:pPr>
        <w:rPr>
          <w:rFonts w:ascii="Times New Roman" w:hAnsi="Times New Roman"/>
        </w:rPr>
      </w:pPr>
    </w:p>
    <w:p w14:paraId="08B31D94" w14:textId="77777777" w:rsidR="00617D9C" w:rsidRPr="00733E35" w:rsidRDefault="00617D9C" w:rsidP="00970C23">
      <w:pPr>
        <w:rPr>
          <w:rFonts w:ascii="Times New Roman" w:hAnsi="Times New Roman"/>
        </w:rPr>
      </w:pPr>
    </w:p>
    <w:p w14:paraId="2E86434C" w14:textId="3CC15C6A" w:rsidR="00606CBE" w:rsidRPr="00733E35" w:rsidRDefault="00606CBE" w:rsidP="00970C23">
      <w:pPr>
        <w:rPr>
          <w:rFonts w:ascii="Times New Roman" w:hAnsi="Times New Roman"/>
        </w:rPr>
      </w:pPr>
    </w:p>
    <w:sectPr w:rsidR="00606CBE" w:rsidRPr="00733E35" w:rsidSect="00617D9C">
      <w:headerReference w:type="even" r:id="rId8"/>
      <w:headerReference w:type="default" r:id="rId9"/>
      <w:footerReference w:type="even" r:id="rId10"/>
      <w:footerReference w:type="default" r:id="rId11"/>
      <w:headerReference w:type="first" r:id="rId12"/>
      <w:footerReference w:type="first" r:id="rId13"/>
      <w:pgSz w:w="12240" w:h="15840" w:code="1"/>
      <w:pgMar w:top="1276"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FF0A1" w14:textId="77777777" w:rsidR="00AD6E64" w:rsidRDefault="00AD6E64" w:rsidP="000C0187">
      <w:pPr>
        <w:spacing w:after="0" w:line="240" w:lineRule="auto"/>
      </w:pPr>
      <w:r>
        <w:separator/>
      </w:r>
    </w:p>
  </w:endnote>
  <w:endnote w:type="continuationSeparator" w:id="0">
    <w:p w14:paraId="568D551F" w14:textId="77777777" w:rsidR="00AD6E64" w:rsidRDefault="00AD6E64" w:rsidP="000C0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30AE5" w14:textId="77777777" w:rsidR="00617D9C" w:rsidRDefault="00617D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F13E0" w14:textId="77777777" w:rsidR="00617D9C" w:rsidRDefault="00617D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23F65" w14:textId="77777777" w:rsidR="00617D9C" w:rsidRDefault="00617D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5D8BE" w14:textId="77777777" w:rsidR="00AD6E64" w:rsidRDefault="00AD6E64" w:rsidP="000C0187">
      <w:pPr>
        <w:spacing w:after="0" w:line="240" w:lineRule="auto"/>
      </w:pPr>
      <w:r>
        <w:separator/>
      </w:r>
    </w:p>
  </w:footnote>
  <w:footnote w:type="continuationSeparator" w:id="0">
    <w:p w14:paraId="63BD4378" w14:textId="77777777" w:rsidR="00AD6E64" w:rsidRDefault="00AD6E64" w:rsidP="000C0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94498" w14:textId="77777777" w:rsidR="00617D9C" w:rsidRDefault="00617D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15AAF" w14:textId="14D8D46A" w:rsidR="000A77C2" w:rsidRDefault="00617D9C" w:rsidP="00617D9C">
    <w:pPr>
      <w:pStyle w:val="Encabezado"/>
    </w:pPr>
    <w:r>
      <w:rPr>
        <w:noProof/>
        <w:lang w:eastAsia="es-EC"/>
      </w:rPr>
      <w:drawing>
        <wp:anchor distT="0" distB="0" distL="114300" distR="114300" simplePos="0" relativeHeight="251660288" behindDoc="1" locked="0" layoutInCell="1" allowOverlap="1" wp14:anchorId="02D10856" wp14:editId="2C92121C">
          <wp:simplePos x="0" y="0"/>
          <wp:positionH relativeFrom="column">
            <wp:posOffset>3490595</wp:posOffset>
          </wp:positionH>
          <wp:positionV relativeFrom="paragraph">
            <wp:posOffset>-226060</wp:posOffset>
          </wp:positionV>
          <wp:extent cx="2487565" cy="10089515"/>
          <wp:effectExtent l="0" t="0" r="8255" b="0"/>
          <wp:wrapNone/>
          <wp:docPr id="1616197999"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37099" name="Imagen 1" descr="Patrón de fond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62881" t="4035" r="1789" b="-570"/>
                  <a:stretch/>
                </pic:blipFill>
                <pic:spPr bwMode="auto">
                  <a:xfrm>
                    <a:off x="0" y="0"/>
                    <a:ext cx="2487565" cy="1008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9264" behindDoc="1" locked="0" layoutInCell="1" allowOverlap="1" wp14:anchorId="3E2FC801" wp14:editId="501F040B">
          <wp:simplePos x="0" y="0"/>
          <wp:positionH relativeFrom="margin">
            <wp:align>left</wp:align>
          </wp:positionH>
          <wp:positionV relativeFrom="paragraph">
            <wp:posOffset>-454660</wp:posOffset>
          </wp:positionV>
          <wp:extent cx="1779588" cy="10403840"/>
          <wp:effectExtent l="0" t="0" r="0" b="0"/>
          <wp:wrapNone/>
          <wp:docPr id="611387563"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69290" name="Imagen 1" descr="Patrón de fond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6252" t="3466" r="69237"/>
                  <a:stretch/>
                </pic:blipFill>
                <pic:spPr bwMode="auto">
                  <a:xfrm>
                    <a:off x="0" y="0"/>
                    <a:ext cx="1779588" cy="1040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BFBF6" w14:textId="77777777" w:rsidR="00617D9C" w:rsidRDefault="00617D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90270"/>
    <w:multiLevelType w:val="hybridMultilevel"/>
    <w:tmpl w:val="7ADA615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 w15:restartNumberingAfterBreak="0">
    <w:nsid w:val="1A585B1F"/>
    <w:multiLevelType w:val="hybridMultilevel"/>
    <w:tmpl w:val="0F14F1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E2F7CE8"/>
    <w:multiLevelType w:val="multilevel"/>
    <w:tmpl w:val="2EE8CDFA"/>
    <w:lvl w:ilvl="0">
      <w:start w:val="1"/>
      <w:numFmt w:val="decimal"/>
      <w:pStyle w:val="TtuloTDC"/>
      <w:lvlText w:val="%1."/>
      <w:lvlJc w:val="left"/>
      <w:pPr>
        <w:ind w:left="786" w:hanging="360"/>
      </w:pPr>
      <w:rPr>
        <w:rFonts w:hint="default"/>
      </w:rPr>
    </w:lvl>
    <w:lvl w:ilvl="1">
      <w:start w:val="1"/>
      <w:numFmt w:val="decimal"/>
      <w:isLgl/>
      <w:lvlText w:val="%1.%2."/>
      <w:lvlJc w:val="left"/>
      <w:pPr>
        <w:ind w:left="1131" w:hanging="7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482874F9"/>
    <w:multiLevelType w:val="hybridMultilevel"/>
    <w:tmpl w:val="AA2E5C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C911634"/>
    <w:multiLevelType w:val="hybridMultilevel"/>
    <w:tmpl w:val="EBC0C164"/>
    <w:lvl w:ilvl="0" w:tplc="300A0001">
      <w:start w:val="1"/>
      <w:numFmt w:val="bullet"/>
      <w:lvlText w:val=""/>
      <w:lvlJc w:val="left"/>
      <w:pPr>
        <w:ind w:left="570" w:hanging="360"/>
      </w:pPr>
      <w:rPr>
        <w:rFonts w:ascii="Symbol" w:hAnsi="Symbol" w:hint="default"/>
      </w:rPr>
    </w:lvl>
    <w:lvl w:ilvl="1" w:tplc="300A0003" w:tentative="1">
      <w:start w:val="1"/>
      <w:numFmt w:val="bullet"/>
      <w:lvlText w:val="o"/>
      <w:lvlJc w:val="left"/>
      <w:pPr>
        <w:ind w:left="1290" w:hanging="360"/>
      </w:pPr>
      <w:rPr>
        <w:rFonts w:ascii="Courier New" w:hAnsi="Courier New" w:cs="Courier New" w:hint="default"/>
      </w:rPr>
    </w:lvl>
    <w:lvl w:ilvl="2" w:tplc="300A0005" w:tentative="1">
      <w:start w:val="1"/>
      <w:numFmt w:val="bullet"/>
      <w:lvlText w:val=""/>
      <w:lvlJc w:val="left"/>
      <w:pPr>
        <w:ind w:left="2010" w:hanging="360"/>
      </w:pPr>
      <w:rPr>
        <w:rFonts w:ascii="Wingdings" w:hAnsi="Wingdings" w:hint="default"/>
      </w:rPr>
    </w:lvl>
    <w:lvl w:ilvl="3" w:tplc="300A0001" w:tentative="1">
      <w:start w:val="1"/>
      <w:numFmt w:val="bullet"/>
      <w:lvlText w:val=""/>
      <w:lvlJc w:val="left"/>
      <w:pPr>
        <w:ind w:left="2730" w:hanging="360"/>
      </w:pPr>
      <w:rPr>
        <w:rFonts w:ascii="Symbol" w:hAnsi="Symbol" w:hint="default"/>
      </w:rPr>
    </w:lvl>
    <w:lvl w:ilvl="4" w:tplc="300A0003" w:tentative="1">
      <w:start w:val="1"/>
      <w:numFmt w:val="bullet"/>
      <w:lvlText w:val="o"/>
      <w:lvlJc w:val="left"/>
      <w:pPr>
        <w:ind w:left="3450" w:hanging="360"/>
      </w:pPr>
      <w:rPr>
        <w:rFonts w:ascii="Courier New" w:hAnsi="Courier New" w:cs="Courier New" w:hint="default"/>
      </w:rPr>
    </w:lvl>
    <w:lvl w:ilvl="5" w:tplc="300A0005" w:tentative="1">
      <w:start w:val="1"/>
      <w:numFmt w:val="bullet"/>
      <w:lvlText w:val=""/>
      <w:lvlJc w:val="left"/>
      <w:pPr>
        <w:ind w:left="4170" w:hanging="360"/>
      </w:pPr>
      <w:rPr>
        <w:rFonts w:ascii="Wingdings" w:hAnsi="Wingdings" w:hint="default"/>
      </w:rPr>
    </w:lvl>
    <w:lvl w:ilvl="6" w:tplc="300A0001" w:tentative="1">
      <w:start w:val="1"/>
      <w:numFmt w:val="bullet"/>
      <w:lvlText w:val=""/>
      <w:lvlJc w:val="left"/>
      <w:pPr>
        <w:ind w:left="4890" w:hanging="360"/>
      </w:pPr>
      <w:rPr>
        <w:rFonts w:ascii="Symbol" w:hAnsi="Symbol" w:hint="default"/>
      </w:rPr>
    </w:lvl>
    <w:lvl w:ilvl="7" w:tplc="300A0003" w:tentative="1">
      <w:start w:val="1"/>
      <w:numFmt w:val="bullet"/>
      <w:lvlText w:val="o"/>
      <w:lvlJc w:val="left"/>
      <w:pPr>
        <w:ind w:left="5610" w:hanging="360"/>
      </w:pPr>
      <w:rPr>
        <w:rFonts w:ascii="Courier New" w:hAnsi="Courier New" w:cs="Courier New" w:hint="default"/>
      </w:rPr>
    </w:lvl>
    <w:lvl w:ilvl="8" w:tplc="300A0005" w:tentative="1">
      <w:start w:val="1"/>
      <w:numFmt w:val="bullet"/>
      <w:lvlText w:val=""/>
      <w:lvlJc w:val="left"/>
      <w:pPr>
        <w:ind w:left="6330" w:hanging="360"/>
      </w:pPr>
      <w:rPr>
        <w:rFonts w:ascii="Wingdings" w:hAnsi="Wingdings" w:hint="default"/>
      </w:rPr>
    </w:lvl>
  </w:abstractNum>
  <w:abstractNum w:abstractNumId="5" w15:restartNumberingAfterBreak="0">
    <w:nsid w:val="69BA4891"/>
    <w:multiLevelType w:val="hybridMultilevel"/>
    <w:tmpl w:val="49B408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6B8E7526"/>
    <w:multiLevelType w:val="multilevel"/>
    <w:tmpl w:val="6A5CE01E"/>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1953978537">
    <w:abstractNumId w:val="2"/>
  </w:num>
  <w:num w:numId="2" w16cid:durableId="861239020">
    <w:abstractNumId w:val="1"/>
  </w:num>
  <w:num w:numId="3" w16cid:durableId="972248260">
    <w:abstractNumId w:val="4"/>
  </w:num>
  <w:num w:numId="4" w16cid:durableId="1162548807">
    <w:abstractNumId w:val="0"/>
  </w:num>
  <w:num w:numId="5" w16cid:durableId="2097945173">
    <w:abstractNumId w:val="6"/>
  </w:num>
  <w:num w:numId="6" w16cid:durableId="1113131159">
    <w:abstractNumId w:val="3"/>
  </w:num>
  <w:num w:numId="7" w16cid:durableId="201977240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70A"/>
    <w:rsid w:val="000A77C2"/>
    <w:rsid w:val="000C0187"/>
    <w:rsid w:val="002A5AE7"/>
    <w:rsid w:val="0038510F"/>
    <w:rsid w:val="004D5C06"/>
    <w:rsid w:val="0052530D"/>
    <w:rsid w:val="005E1B3C"/>
    <w:rsid w:val="00603EA7"/>
    <w:rsid w:val="00606CBE"/>
    <w:rsid w:val="00617D9C"/>
    <w:rsid w:val="00733E35"/>
    <w:rsid w:val="00773732"/>
    <w:rsid w:val="00970C23"/>
    <w:rsid w:val="00AB0D66"/>
    <w:rsid w:val="00AD6E64"/>
    <w:rsid w:val="00CA79E9"/>
    <w:rsid w:val="00CB2E3E"/>
    <w:rsid w:val="00E34319"/>
    <w:rsid w:val="00EB3AF4"/>
    <w:rsid w:val="00F814FE"/>
    <w:rsid w:val="00FF770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52FAF"/>
  <w15:chartTrackingRefBased/>
  <w15:docId w15:val="{70531B9C-1625-4673-8EA5-9961287F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C"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70A"/>
    <w:pPr>
      <w:spacing w:after="200" w:line="276" w:lineRule="auto"/>
    </w:pPr>
    <w:rPr>
      <w:rFonts w:ascii="Calibri" w:eastAsia="Calibri" w:hAnsi="Calibri" w:cs="Times New Roman"/>
      <w:kern w:val="0"/>
      <w:sz w:val="22"/>
      <w:szCs w:val="22"/>
      <w14:ligatures w14:val="none"/>
    </w:rPr>
  </w:style>
  <w:style w:type="paragraph" w:styleId="Ttulo1">
    <w:name w:val="heading 1"/>
    <w:basedOn w:val="Normal"/>
    <w:next w:val="Normal"/>
    <w:link w:val="Ttulo1Car"/>
    <w:uiPriority w:val="9"/>
    <w:qFormat/>
    <w:rsid w:val="00FF77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FF77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F770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F770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F770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F770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F770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F770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F770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70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FF770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F770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F770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F770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F770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F770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F770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F770A"/>
    <w:rPr>
      <w:rFonts w:eastAsiaTheme="majorEastAsia" w:cstheme="majorBidi"/>
      <w:color w:val="272727" w:themeColor="text1" w:themeTint="D8"/>
    </w:rPr>
  </w:style>
  <w:style w:type="paragraph" w:styleId="Ttulo">
    <w:name w:val="Title"/>
    <w:basedOn w:val="Normal"/>
    <w:next w:val="Normal"/>
    <w:link w:val="TtuloCar"/>
    <w:uiPriority w:val="10"/>
    <w:qFormat/>
    <w:rsid w:val="00FF77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F770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F770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F770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F770A"/>
    <w:pPr>
      <w:spacing w:before="160"/>
      <w:jc w:val="center"/>
    </w:pPr>
    <w:rPr>
      <w:i/>
      <w:iCs/>
      <w:color w:val="404040" w:themeColor="text1" w:themeTint="BF"/>
    </w:rPr>
  </w:style>
  <w:style w:type="character" w:customStyle="1" w:styleId="CitaCar">
    <w:name w:val="Cita Car"/>
    <w:basedOn w:val="Fuentedeprrafopredeter"/>
    <w:link w:val="Cita"/>
    <w:uiPriority w:val="29"/>
    <w:rsid w:val="00FF770A"/>
    <w:rPr>
      <w:i/>
      <w:iCs/>
      <w:color w:val="404040" w:themeColor="text1" w:themeTint="BF"/>
    </w:rPr>
  </w:style>
  <w:style w:type="paragraph" w:styleId="Prrafodelista">
    <w:name w:val="List Paragraph"/>
    <w:aliases w:val="Capítulo,TIT 2 IND,Lista multicolor - Énfasis 11,Texto,List Paragraph,Párrafo 3,tEXTO,AATITULO,Subtitulo1,INDICE,Titulo 2,Bullet List,FooterText,numbered,Paragraphe de liste1,lp1,Lista Documento,Titulo 1,cuadro ghf1,Párrafo de Viñeta"/>
    <w:basedOn w:val="Normal"/>
    <w:link w:val="PrrafodelistaCar"/>
    <w:uiPriority w:val="34"/>
    <w:qFormat/>
    <w:rsid w:val="00FF770A"/>
    <w:pPr>
      <w:ind w:left="720"/>
      <w:contextualSpacing/>
    </w:pPr>
  </w:style>
  <w:style w:type="character" w:styleId="nfasisintenso">
    <w:name w:val="Intense Emphasis"/>
    <w:basedOn w:val="Fuentedeprrafopredeter"/>
    <w:uiPriority w:val="21"/>
    <w:qFormat/>
    <w:rsid w:val="00FF770A"/>
    <w:rPr>
      <w:i/>
      <w:iCs/>
      <w:color w:val="0F4761" w:themeColor="accent1" w:themeShade="BF"/>
    </w:rPr>
  </w:style>
  <w:style w:type="paragraph" w:styleId="Citadestacada">
    <w:name w:val="Intense Quote"/>
    <w:basedOn w:val="Normal"/>
    <w:next w:val="Normal"/>
    <w:link w:val="CitadestacadaCar"/>
    <w:uiPriority w:val="30"/>
    <w:qFormat/>
    <w:rsid w:val="00FF77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F770A"/>
    <w:rPr>
      <w:i/>
      <w:iCs/>
      <w:color w:val="0F4761" w:themeColor="accent1" w:themeShade="BF"/>
    </w:rPr>
  </w:style>
  <w:style w:type="character" w:styleId="Referenciaintensa">
    <w:name w:val="Intense Reference"/>
    <w:basedOn w:val="Fuentedeprrafopredeter"/>
    <w:uiPriority w:val="32"/>
    <w:qFormat/>
    <w:rsid w:val="00FF770A"/>
    <w:rPr>
      <w:b/>
      <w:bCs/>
      <w:smallCaps/>
      <w:color w:val="0F4761" w:themeColor="accent1" w:themeShade="BF"/>
      <w:spacing w:val="5"/>
    </w:rPr>
  </w:style>
  <w:style w:type="paragraph" w:styleId="Encabezado">
    <w:name w:val="header"/>
    <w:basedOn w:val="Normal"/>
    <w:link w:val="EncabezadoCar"/>
    <w:uiPriority w:val="99"/>
    <w:unhideWhenUsed/>
    <w:rsid w:val="00FF770A"/>
    <w:pPr>
      <w:tabs>
        <w:tab w:val="center" w:pos="4419"/>
        <w:tab w:val="right" w:pos="8838"/>
      </w:tabs>
      <w:spacing w:after="0" w:line="240" w:lineRule="auto"/>
    </w:pPr>
    <w:rPr>
      <w:rFonts w:asciiTheme="minorHAnsi" w:eastAsiaTheme="minorHAnsi" w:hAnsiTheme="minorHAnsi" w:cstheme="minorBidi"/>
      <w:kern w:val="2"/>
      <w:sz w:val="24"/>
      <w:szCs w:val="24"/>
      <w14:ligatures w14:val="standardContextual"/>
    </w:rPr>
  </w:style>
  <w:style w:type="character" w:customStyle="1" w:styleId="EncabezadoCar">
    <w:name w:val="Encabezado Car"/>
    <w:basedOn w:val="Fuentedeprrafopredeter"/>
    <w:link w:val="Encabezado"/>
    <w:uiPriority w:val="99"/>
    <w:rsid w:val="00FF770A"/>
  </w:style>
  <w:style w:type="paragraph" w:customStyle="1" w:styleId="Default">
    <w:name w:val="Default"/>
    <w:rsid w:val="00FF770A"/>
    <w:pPr>
      <w:autoSpaceDE w:val="0"/>
      <w:autoSpaceDN w:val="0"/>
      <w:adjustRightInd w:val="0"/>
      <w:spacing w:after="0" w:line="240" w:lineRule="auto"/>
    </w:pPr>
    <w:rPr>
      <w:rFonts w:ascii="Arial" w:eastAsia="Calibri" w:hAnsi="Arial" w:cs="Arial"/>
      <w:color w:val="000000"/>
      <w:kern w:val="0"/>
      <w:lang w:eastAsia="es-EC"/>
      <w14:ligatures w14:val="none"/>
    </w:rPr>
  </w:style>
  <w:style w:type="paragraph" w:styleId="Textoindependiente">
    <w:name w:val="Body Text"/>
    <w:basedOn w:val="Normal"/>
    <w:link w:val="TextoindependienteCar"/>
    <w:uiPriority w:val="1"/>
    <w:qFormat/>
    <w:rsid w:val="00FF770A"/>
    <w:pPr>
      <w:widowControl w:val="0"/>
      <w:autoSpaceDE w:val="0"/>
      <w:autoSpaceDN w:val="0"/>
      <w:spacing w:after="0" w:line="240" w:lineRule="auto"/>
    </w:pPr>
    <w:rPr>
      <w:rFonts w:ascii="Times New Roman" w:eastAsia="Times New Roman" w:hAnsi="Times New Roman"/>
      <w:sz w:val="20"/>
      <w:szCs w:val="20"/>
      <w:lang w:val="es-ES"/>
    </w:rPr>
  </w:style>
  <w:style w:type="character" w:customStyle="1" w:styleId="TextoindependienteCar">
    <w:name w:val="Texto independiente Car"/>
    <w:basedOn w:val="Fuentedeprrafopredeter"/>
    <w:link w:val="Textoindependiente"/>
    <w:uiPriority w:val="1"/>
    <w:rsid w:val="00FF770A"/>
    <w:rPr>
      <w:rFonts w:ascii="Times New Roman" w:eastAsia="Times New Roman" w:hAnsi="Times New Roman" w:cs="Times New Roman"/>
      <w:kern w:val="0"/>
      <w:sz w:val="20"/>
      <w:szCs w:val="20"/>
      <w:lang w:val="es-ES"/>
      <w14:ligatures w14:val="none"/>
    </w:rPr>
  </w:style>
  <w:style w:type="table" w:styleId="Tablaconcuadrcula">
    <w:name w:val="Table Grid"/>
    <w:basedOn w:val="Tablanormal"/>
    <w:uiPriority w:val="59"/>
    <w:rsid w:val="00FF7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F770A"/>
    <w:pPr>
      <w:spacing w:after="0" w:line="240" w:lineRule="auto"/>
    </w:pPr>
    <w:rPr>
      <w:kern w:val="0"/>
      <w:sz w:val="22"/>
      <w:szCs w:val="22"/>
      <w14:ligatures w14:val="none"/>
    </w:rPr>
  </w:style>
  <w:style w:type="character" w:customStyle="1" w:styleId="SinespaciadoCar">
    <w:name w:val="Sin espaciado Car"/>
    <w:link w:val="Sinespaciado"/>
    <w:uiPriority w:val="1"/>
    <w:locked/>
    <w:rsid w:val="00FF770A"/>
    <w:rPr>
      <w:kern w:val="0"/>
      <w:sz w:val="22"/>
      <w:szCs w:val="22"/>
      <w14:ligatures w14:val="none"/>
    </w:rPr>
  </w:style>
  <w:style w:type="paragraph" w:styleId="Piedepgina">
    <w:name w:val="footer"/>
    <w:basedOn w:val="Normal"/>
    <w:link w:val="PiedepginaCar"/>
    <w:uiPriority w:val="99"/>
    <w:unhideWhenUsed/>
    <w:rsid w:val="00FF770A"/>
    <w:pPr>
      <w:tabs>
        <w:tab w:val="center" w:pos="4252"/>
        <w:tab w:val="right" w:pos="8504"/>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FF770A"/>
    <w:rPr>
      <w:kern w:val="0"/>
      <w:sz w:val="22"/>
      <w:szCs w:val="22"/>
      <w14:ligatures w14:val="none"/>
    </w:rPr>
  </w:style>
  <w:style w:type="paragraph" w:styleId="Textodeglobo">
    <w:name w:val="Balloon Text"/>
    <w:basedOn w:val="Normal"/>
    <w:link w:val="TextodegloboCar"/>
    <w:uiPriority w:val="99"/>
    <w:semiHidden/>
    <w:unhideWhenUsed/>
    <w:rsid w:val="00FF770A"/>
    <w:pPr>
      <w:spacing w:after="0" w:line="240"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FF770A"/>
    <w:rPr>
      <w:rFonts w:ascii="Segoe UI" w:hAnsi="Segoe UI" w:cs="Segoe UI"/>
      <w:kern w:val="0"/>
      <w:sz w:val="18"/>
      <w:szCs w:val="18"/>
      <w14:ligatures w14:val="none"/>
    </w:rPr>
  </w:style>
  <w:style w:type="character" w:customStyle="1" w:styleId="PrrafodelistaCar">
    <w:name w:val="Párrafo de lista Car"/>
    <w:aliases w:val="Capítulo Car,TIT 2 IND Car,Lista multicolor - Énfasis 11 Car,Texto Car,List Paragraph Car,Párrafo 3 Car,tEXTO Car,AATITULO Car,Subtitulo1 Car,INDICE Car,Titulo 2 Car,Bullet List Car,FooterText Car,numbered Car,lp1 Car,Titulo 1 Car"/>
    <w:link w:val="Prrafodelista"/>
    <w:uiPriority w:val="34"/>
    <w:qFormat/>
    <w:locked/>
    <w:rsid w:val="00FF770A"/>
    <w:rPr>
      <w:rFonts w:ascii="Calibri" w:eastAsia="Calibri" w:hAnsi="Calibri" w:cs="Times New Roman"/>
      <w:kern w:val="0"/>
      <w:sz w:val="22"/>
      <w:szCs w:val="22"/>
      <w14:ligatures w14:val="none"/>
    </w:rPr>
  </w:style>
  <w:style w:type="character" w:styleId="Hipervnculo">
    <w:name w:val="Hyperlink"/>
    <w:basedOn w:val="Fuentedeprrafopredeter"/>
    <w:uiPriority w:val="99"/>
    <w:unhideWhenUsed/>
    <w:rsid w:val="00FF770A"/>
    <w:rPr>
      <w:color w:val="467886" w:themeColor="hyperlink"/>
      <w:u w:val="single"/>
    </w:rPr>
  </w:style>
  <w:style w:type="character" w:styleId="nfasis">
    <w:name w:val="Emphasis"/>
    <w:basedOn w:val="Fuentedeprrafopredeter"/>
    <w:uiPriority w:val="20"/>
    <w:qFormat/>
    <w:rsid w:val="00FF770A"/>
    <w:rPr>
      <w:i/>
      <w:iCs/>
    </w:rPr>
  </w:style>
  <w:style w:type="table" w:customStyle="1" w:styleId="TableNormal">
    <w:name w:val="Table Normal"/>
    <w:uiPriority w:val="2"/>
    <w:semiHidden/>
    <w:unhideWhenUsed/>
    <w:qFormat/>
    <w:rsid w:val="00FF770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770A"/>
    <w:pPr>
      <w:widowControl w:val="0"/>
      <w:autoSpaceDE w:val="0"/>
      <w:autoSpaceDN w:val="0"/>
      <w:spacing w:after="0" w:line="240" w:lineRule="auto"/>
    </w:pPr>
    <w:rPr>
      <w:rFonts w:cs="Calibri"/>
      <w:lang w:val="es-ES"/>
    </w:rPr>
  </w:style>
  <w:style w:type="character" w:styleId="nfasissutil">
    <w:name w:val="Subtle Emphasis"/>
    <w:basedOn w:val="Fuentedeprrafopredeter"/>
    <w:uiPriority w:val="19"/>
    <w:qFormat/>
    <w:rsid w:val="00FF770A"/>
    <w:rPr>
      <w:i/>
      <w:iCs/>
      <w:color w:val="404040" w:themeColor="text1" w:themeTint="BF"/>
    </w:rPr>
  </w:style>
  <w:style w:type="table" w:styleId="Tablaconcuadrcula6concolores-nfasis1">
    <w:name w:val="Grid Table 6 Colorful Accent 1"/>
    <w:basedOn w:val="Tablanormal"/>
    <w:uiPriority w:val="51"/>
    <w:rsid w:val="00FF770A"/>
    <w:pPr>
      <w:spacing w:after="0" w:line="240" w:lineRule="auto"/>
    </w:pPr>
    <w:rPr>
      <w:color w:val="0F4761" w:themeColor="accent1" w:themeShade="BF"/>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Refdecomentario">
    <w:name w:val="annotation reference"/>
    <w:basedOn w:val="Fuentedeprrafopredeter"/>
    <w:uiPriority w:val="99"/>
    <w:semiHidden/>
    <w:unhideWhenUsed/>
    <w:rsid w:val="00FF770A"/>
    <w:rPr>
      <w:sz w:val="16"/>
      <w:szCs w:val="16"/>
    </w:rPr>
  </w:style>
  <w:style w:type="paragraph" w:styleId="Textocomentario">
    <w:name w:val="annotation text"/>
    <w:basedOn w:val="Normal"/>
    <w:link w:val="TextocomentarioCar"/>
    <w:uiPriority w:val="99"/>
    <w:semiHidden/>
    <w:unhideWhenUsed/>
    <w:rsid w:val="00FF770A"/>
    <w:pPr>
      <w:spacing w:after="160"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FF770A"/>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FF770A"/>
    <w:rPr>
      <w:b/>
      <w:bCs/>
    </w:rPr>
  </w:style>
  <w:style w:type="character" w:customStyle="1" w:styleId="AsuntodelcomentarioCar">
    <w:name w:val="Asunto del comentario Car"/>
    <w:basedOn w:val="TextocomentarioCar"/>
    <w:link w:val="Asuntodelcomentario"/>
    <w:uiPriority w:val="99"/>
    <w:semiHidden/>
    <w:rsid w:val="00FF770A"/>
    <w:rPr>
      <w:b/>
      <w:bCs/>
      <w:kern w:val="0"/>
      <w:sz w:val="20"/>
      <w:szCs w:val="20"/>
      <w14:ligatures w14:val="none"/>
    </w:rPr>
  </w:style>
  <w:style w:type="paragraph" w:styleId="TtuloTDC">
    <w:name w:val="TOC Heading"/>
    <w:basedOn w:val="Ttulo1"/>
    <w:next w:val="Normal"/>
    <w:uiPriority w:val="39"/>
    <w:unhideWhenUsed/>
    <w:qFormat/>
    <w:rsid w:val="000C0187"/>
    <w:pPr>
      <w:keepNext w:val="0"/>
      <w:numPr>
        <w:numId w:val="1"/>
      </w:numPr>
      <w:spacing w:before="480" w:after="0" w:line="360" w:lineRule="auto"/>
      <w:contextualSpacing/>
      <w:jc w:val="both"/>
      <w:outlineLvl w:val="9"/>
    </w:pPr>
    <w:rPr>
      <w:b/>
      <w:sz w:val="28"/>
      <w:szCs w:val="28"/>
      <w:lang w:eastAsia="es-EC"/>
    </w:rPr>
  </w:style>
  <w:style w:type="paragraph" w:styleId="TDC1">
    <w:name w:val="toc 1"/>
    <w:basedOn w:val="Normal"/>
    <w:next w:val="Normal"/>
    <w:autoRedefine/>
    <w:uiPriority w:val="39"/>
    <w:unhideWhenUsed/>
    <w:rsid w:val="000C0187"/>
    <w:pPr>
      <w:tabs>
        <w:tab w:val="left" w:pos="709"/>
        <w:tab w:val="right" w:leader="dot" w:pos="8494"/>
      </w:tabs>
      <w:spacing w:after="100"/>
    </w:pPr>
    <w:rPr>
      <w:lang w:val="es-ES"/>
    </w:rPr>
  </w:style>
  <w:style w:type="table" w:customStyle="1" w:styleId="Tablaconcuadrcula1">
    <w:name w:val="Tabla con cuadrícula1"/>
    <w:basedOn w:val="Tablanormal"/>
    <w:next w:val="Tablaconcuadrcula"/>
    <w:uiPriority w:val="59"/>
    <w:rsid w:val="000C018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C0187"/>
    <w:rPr>
      <w:color w:val="954F72"/>
      <w:u w:val="single"/>
    </w:rPr>
  </w:style>
  <w:style w:type="paragraph" w:customStyle="1" w:styleId="msonormal0">
    <w:name w:val="msonormal"/>
    <w:basedOn w:val="Normal"/>
    <w:rsid w:val="000C0187"/>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63">
    <w:name w:val="xl63"/>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4">
    <w:name w:val="xl64"/>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5">
    <w:name w:val="xl65"/>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6">
    <w:name w:val="xl66"/>
    <w:basedOn w:val="Normal"/>
    <w:rsid w:val="000C0187"/>
    <w:pPr>
      <w:shd w:val="clear" w:color="000000" w:fill="FFFFFF"/>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67">
    <w:name w:val="xl67"/>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68">
    <w:name w:val="xl68"/>
    <w:basedOn w:val="Normal"/>
    <w:rsid w:val="000C0187"/>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69">
    <w:name w:val="xl69"/>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es-ES" w:eastAsia="es-ES"/>
    </w:rPr>
  </w:style>
  <w:style w:type="paragraph" w:customStyle="1" w:styleId="xl70">
    <w:name w:val="xl70"/>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paragraph" w:customStyle="1" w:styleId="xl71">
    <w:name w:val="xl71"/>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72">
    <w:name w:val="xl72"/>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73">
    <w:name w:val="xl73"/>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74">
    <w:name w:val="xl74"/>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4"/>
      <w:szCs w:val="14"/>
      <w:lang w:val="es-ES" w:eastAsia="es-ES"/>
    </w:rPr>
  </w:style>
  <w:style w:type="paragraph" w:customStyle="1" w:styleId="xl75">
    <w:name w:val="xl75"/>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76">
    <w:name w:val="xl76"/>
    <w:basedOn w:val="Normal"/>
    <w:rsid w:val="000C0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77">
    <w:name w:val="xl77"/>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val="es-ES" w:eastAsia="es-ES"/>
    </w:rPr>
  </w:style>
  <w:style w:type="paragraph" w:customStyle="1" w:styleId="xl78">
    <w:name w:val="xl78"/>
    <w:basedOn w:val="Normal"/>
    <w:rsid w:val="000C0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79">
    <w:name w:val="xl79"/>
    <w:basedOn w:val="Normal"/>
    <w:rsid w:val="000C01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0">
    <w:name w:val="xl80"/>
    <w:basedOn w:val="Normal"/>
    <w:rsid w:val="000C01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1">
    <w:name w:val="xl81"/>
    <w:basedOn w:val="Normal"/>
    <w:rsid w:val="000C0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2">
    <w:name w:val="xl82"/>
    <w:basedOn w:val="Normal"/>
    <w:rsid w:val="000C01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3">
    <w:name w:val="xl83"/>
    <w:basedOn w:val="Normal"/>
    <w:rsid w:val="000C01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4">
    <w:name w:val="xl84"/>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5">
    <w:name w:val="xl85"/>
    <w:basedOn w:val="Normal"/>
    <w:rsid w:val="000C0187"/>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6">
    <w:name w:val="xl86"/>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7">
    <w:name w:val="xl87"/>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88">
    <w:name w:val="xl88"/>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89">
    <w:name w:val="xl89"/>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90">
    <w:name w:val="xl90"/>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91">
    <w:name w:val="xl91"/>
    <w:basedOn w:val="Normal"/>
    <w:rsid w:val="000C01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ES" w:eastAsia="es-ES"/>
    </w:rPr>
  </w:style>
  <w:style w:type="paragraph" w:customStyle="1" w:styleId="xl92">
    <w:name w:val="xl92"/>
    <w:basedOn w:val="Normal"/>
    <w:rsid w:val="000C0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character" w:customStyle="1" w:styleId="PuestoCar1">
    <w:name w:val="Puesto Car1"/>
    <w:basedOn w:val="Fuentedeprrafopredeter"/>
    <w:rsid w:val="000C0187"/>
    <w:rPr>
      <w:rFonts w:ascii="Arial" w:eastAsia="Calibri" w:hAnsi="Arial" w:cs="Arial"/>
      <w:b/>
    </w:rPr>
  </w:style>
  <w:style w:type="paragraph" w:customStyle="1" w:styleId="Standard">
    <w:name w:val="Standard"/>
    <w:rsid w:val="000C0187"/>
    <w:pPr>
      <w:autoSpaceDN w:val="0"/>
      <w:spacing w:after="0" w:line="240" w:lineRule="auto"/>
      <w:textAlignment w:val="baseline"/>
    </w:pPr>
    <w:rPr>
      <w:rFonts w:ascii="Times New Roman" w:eastAsia="Times New Roman" w:hAnsi="Times New Roman" w:cs="Times New Roman"/>
      <w:kern w:val="0"/>
      <w:sz w:val="20"/>
      <w:szCs w:val="20"/>
      <w:lang w:eastAsia="es-EC"/>
      <w14:ligatures w14:val="none"/>
    </w:rPr>
  </w:style>
  <w:style w:type="character" w:styleId="Referenciasutil">
    <w:name w:val="Subtle Reference"/>
    <w:basedOn w:val="Fuentedeprrafopredeter"/>
    <w:uiPriority w:val="31"/>
    <w:qFormat/>
    <w:rsid w:val="000C0187"/>
    <w:rPr>
      <w:smallCaps/>
      <w:color w:val="5A5A5A" w:themeColor="text1" w:themeTint="A5"/>
    </w:rPr>
  </w:style>
  <w:style w:type="paragraph" w:customStyle="1" w:styleId="xl93">
    <w:name w:val="xl93"/>
    <w:basedOn w:val="Normal"/>
    <w:rsid w:val="000C018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4">
    <w:name w:val="xl94"/>
    <w:basedOn w:val="Normal"/>
    <w:rsid w:val="000C018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5">
    <w:name w:val="xl95"/>
    <w:basedOn w:val="Normal"/>
    <w:rsid w:val="000C018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xl96">
    <w:name w:val="xl96"/>
    <w:basedOn w:val="Normal"/>
    <w:rsid w:val="000C0187"/>
    <w:pPr>
      <w:pBdr>
        <w:top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Destinatario">
    <w:name w:val="Destinatario"/>
    <w:basedOn w:val="Normal"/>
    <w:uiPriority w:val="3"/>
    <w:rsid w:val="000C0187"/>
    <w:pPr>
      <w:spacing w:before="840" w:after="40" w:line="300" w:lineRule="auto"/>
    </w:pPr>
    <w:rPr>
      <w:rFonts w:asciiTheme="minorHAnsi" w:eastAsiaTheme="minorEastAsia" w:hAnsiTheme="minorHAnsi" w:cstheme="minorBidi"/>
      <w:b/>
      <w:bCs/>
      <w:color w:val="000000" w:themeColor="text1"/>
      <w:sz w:val="21"/>
      <w:szCs w:val="21"/>
      <w:lang w:val="es-ES" w:eastAsia="ja-JP"/>
    </w:rPr>
  </w:style>
  <w:style w:type="paragraph" w:styleId="Saludo">
    <w:name w:val="Salutation"/>
    <w:basedOn w:val="Normal"/>
    <w:link w:val="SaludoCar"/>
    <w:uiPriority w:val="4"/>
    <w:unhideWhenUsed/>
    <w:rsid w:val="000C0187"/>
    <w:pPr>
      <w:spacing w:before="720" w:after="160" w:line="300" w:lineRule="auto"/>
    </w:pPr>
    <w:rPr>
      <w:rFonts w:asciiTheme="minorHAnsi" w:eastAsiaTheme="minorEastAsia" w:hAnsiTheme="minorHAnsi" w:cstheme="minorBidi"/>
      <w:sz w:val="21"/>
      <w:szCs w:val="21"/>
      <w:lang w:val="es-ES" w:eastAsia="ja-JP"/>
    </w:rPr>
  </w:style>
  <w:style w:type="character" w:customStyle="1" w:styleId="SaludoCar">
    <w:name w:val="Saludo Car"/>
    <w:basedOn w:val="Fuentedeprrafopredeter"/>
    <w:link w:val="Saludo"/>
    <w:uiPriority w:val="4"/>
    <w:rsid w:val="000C0187"/>
    <w:rPr>
      <w:rFonts w:eastAsiaTheme="minorEastAsia"/>
      <w:kern w:val="0"/>
      <w:sz w:val="21"/>
      <w:szCs w:val="21"/>
      <w:lang w:val="es-ES" w:eastAsia="ja-JP"/>
      <w14:ligatures w14:val="none"/>
    </w:rPr>
  </w:style>
  <w:style w:type="paragraph" w:styleId="Cierre">
    <w:name w:val="Closing"/>
    <w:basedOn w:val="Normal"/>
    <w:next w:val="Firma"/>
    <w:link w:val="CierreCar"/>
    <w:uiPriority w:val="6"/>
    <w:unhideWhenUsed/>
    <w:rsid w:val="000C0187"/>
    <w:pPr>
      <w:spacing w:before="480" w:after="960" w:line="300" w:lineRule="auto"/>
    </w:pPr>
    <w:rPr>
      <w:rFonts w:asciiTheme="minorHAnsi" w:eastAsiaTheme="minorEastAsia" w:hAnsiTheme="minorHAnsi" w:cstheme="minorBidi"/>
      <w:sz w:val="21"/>
      <w:szCs w:val="21"/>
      <w:lang w:val="es-ES" w:eastAsia="ja-JP"/>
    </w:rPr>
  </w:style>
  <w:style w:type="character" w:customStyle="1" w:styleId="CierreCar">
    <w:name w:val="Cierre Car"/>
    <w:basedOn w:val="Fuentedeprrafopredeter"/>
    <w:link w:val="Cierre"/>
    <w:uiPriority w:val="6"/>
    <w:rsid w:val="000C0187"/>
    <w:rPr>
      <w:rFonts w:eastAsiaTheme="minorEastAsia"/>
      <w:kern w:val="0"/>
      <w:sz w:val="21"/>
      <w:szCs w:val="21"/>
      <w:lang w:val="es-ES" w:eastAsia="ja-JP"/>
      <w14:ligatures w14:val="none"/>
    </w:rPr>
  </w:style>
  <w:style w:type="paragraph" w:styleId="Firma">
    <w:name w:val="Signature"/>
    <w:basedOn w:val="Normal"/>
    <w:link w:val="FirmaCar"/>
    <w:uiPriority w:val="7"/>
    <w:unhideWhenUsed/>
    <w:rsid w:val="000C0187"/>
    <w:pPr>
      <w:spacing w:after="160" w:line="300" w:lineRule="auto"/>
      <w:contextualSpacing/>
    </w:pPr>
    <w:rPr>
      <w:rFonts w:asciiTheme="minorHAnsi" w:eastAsiaTheme="minorEastAsia" w:hAnsiTheme="minorHAnsi" w:cstheme="minorBidi"/>
      <w:b/>
      <w:bCs/>
      <w:color w:val="156082" w:themeColor="accent1"/>
      <w:sz w:val="21"/>
      <w:szCs w:val="21"/>
      <w:lang w:val="es-ES" w:eastAsia="ja-JP"/>
    </w:rPr>
  </w:style>
  <w:style w:type="character" w:customStyle="1" w:styleId="FirmaCar">
    <w:name w:val="Firma Car"/>
    <w:basedOn w:val="Fuentedeprrafopredeter"/>
    <w:link w:val="Firma"/>
    <w:uiPriority w:val="7"/>
    <w:rsid w:val="000C0187"/>
    <w:rPr>
      <w:rFonts w:eastAsiaTheme="minorEastAsia"/>
      <w:b/>
      <w:bCs/>
      <w:color w:val="156082" w:themeColor="accent1"/>
      <w:kern w:val="0"/>
      <w:sz w:val="21"/>
      <w:szCs w:val="21"/>
      <w:lang w:val="es-ES" w:eastAsia="ja-JP"/>
      <w14:ligatures w14:val="none"/>
    </w:rPr>
  </w:style>
  <w:style w:type="character" w:styleId="Textoennegrita">
    <w:name w:val="Strong"/>
    <w:basedOn w:val="Fuentedeprrafopredeter"/>
    <w:uiPriority w:val="22"/>
    <w:qFormat/>
    <w:rsid w:val="000C0187"/>
    <w:rPr>
      <w:b/>
      <w:bCs/>
    </w:rPr>
  </w:style>
  <w:style w:type="paragraph" w:customStyle="1" w:styleId="Informacindecontacto">
    <w:name w:val="Información de contacto"/>
    <w:basedOn w:val="Normal"/>
    <w:uiPriority w:val="1"/>
    <w:rsid w:val="000C0187"/>
    <w:pPr>
      <w:spacing w:after="0" w:line="300" w:lineRule="auto"/>
    </w:pPr>
    <w:rPr>
      <w:rFonts w:asciiTheme="minorHAnsi" w:eastAsiaTheme="minorEastAsia" w:hAnsiTheme="minorHAnsi" w:cstheme="minorBidi"/>
      <w:color w:val="FFFFFF" w:themeColor="background1"/>
      <w:sz w:val="21"/>
      <w:szCs w:val="21"/>
      <w:lang w:val="es-ES" w:eastAsia="ja-JP"/>
    </w:rPr>
  </w:style>
  <w:style w:type="paragraph" w:styleId="NormalWeb">
    <w:name w:val="Normal (Web)"/>
    <w:basedOn w:val="Normal"/>
    <w:uiPriority w:val="99"/>
    <w:unhideWhenUsed/>
    <w:rsid w:val="000C0187"/>
    <w:pPr>
      <w:spacing w:before="100" w:beforeAutospacing="1" w:after="100" w:afterAutospacing="1" w:line="300" w:lineRule="auto"/>
    </w:pPr>
    <w:rPr>
      <w:rFonts w:ascii="Times New Roman" w:eastAsiaTheme="minorEastAsia" w:hAnsi="Times New Roman"/>
      <w:sz w:val="21"/>
      <w:szCs w:val="24"/>
      <w:lang w:val="es-ES" w:eastAsia="ja-JP"/>
    </w:rPr>
  </w:style>
  <w:style w:type="character" w:styleId="Textodelmarcadordeposicin">
    <w:name w:val="Placeholder Text"/>
    <w:basedOn w:val="Fuentedeprrafopredeter"/>
    <w:uiPriority w:val="99"/>
    <w:semiHidden/>
    <w:rsid w:val="000C0187"/>
    <w:rPr>
      <w:color w:val="808080"/>
    </w:rPr>
  </w:style>
  <w:style w:type="paragraph" w:customStyle="1" w:styleId="Logotipo">
    <w:name w:val="Logotipo"/>
    <w:basedOn w:val="Normal"/>
    <w:next w:val="Normal"/>
    <w:link w:val="Carcterdelogotipo"/>
    <w:rsid w:val="000C0187"/>
    <w:pPr>
      <w:spacing w:after="0" w:line="300" w:lineRule="auto"/>
      <w:ind w:left="-180" w:right="-24"/>
      <w:jc w:val="center"/>
    </w:pPr>
    <w:rPr>
      <w:rFonts w:asciiTheme="minorHAnsi" w:eastAsiaTheme="minorEastAsia" w:cstheme="minorBidi"/>
      <w:b/>
      <w:bCs/>
      <w:color w:val="FFFFFF" w:themeColor="background1"/>
      <w:spacing w:val="120"/>
      <w:kern w:val="24"/>
      <w:sz w:val="44"/>
      <w:szCs w:val="48"/>
      <w:lang w:val="es-ES" w:eastAsia="ja-JP"/>
    </w:rPr>
  </w:style>
  <w:style w:type="character" w:customStyle="1" w:styleId="Carcterdelogotipo">
    <w:name w:val="Carácter de logotipo"/>
    <w:basedOn w:val="Fuentedeprrafopredeter"/>
    <w:link w:val="Logotipo"/>
    <w:rsid w:val="000C0187"/>
    <w:rPr>
      <w:rFonts w:eastAsiaTheme="minorEastAsia" w:hAnsi="Calibri"/>
      <w:b/>
      <w:bCs/>
      <w:color w:val="FFFFFF" w:themeColor="background1"/>
      <w:spacing w:val="120"/>
      <w:kern w:val="24"/>
      <w:sz w:val="44"/>
      <w:szCs w:val="48"/>
      <w:lang w:val="es-ES" w:eastAsia="ja-JP"/>
      <w14:ligatures w14:val="none"/>
    </w:rPr>
  </w:style>
  <w:style w:type="paragraph" w:styleId="Descripcin">
    <w:name w:val="caption"/>
    <w:basedOn w:val="Normal"/>
    <w:next w:val="Normal"/>
    <w:uiPriority w:val="35"/>
    <w:unhideWhenUsed/>
    <w:qFormat/>
    <w:rsid w:val="000C0187"/>
    <w:pPr>
      <w:spacing w:after="160" w:line="240" w:lineRule="auto"/>
    </w:pPr>
    <w:rPr>
      <w:rFonts w:asciiTheme="minorHAnsi" w:eastAsiaTheme="minorEastAsia" w:hAnsiTheme="minorHAnsi" w:cstheme="minorBidi"/>
      <w:b/>
      <w:bCs/>
      <w:color w:val="404040" w:themeColor="text1" w:themeTint="BF"/>
      <w:sz w:val="16"/>
      <w:szCs w:val="16"/>
      <w:lang w:val="es-ES" w:eastAsia="ja-JP"/>
    </w:rPr>
  </w:style>
  <w:style w:type="character" w:styleId="Ttulodellibro">
    <w:name w:val="Book Title"/>
    <w:basedOn w:val="Fuentedeprrafopredeter"/>
    <w:uiPriority w:val="33"/>
    <w:qFormat/>
    <w:rsid w:val="000C0187"/>
    <w:rPr>
      <w:b/>
      <w:bCs/>
      <w:caps w:val="0"/>
      <w:smallCaps/>
      <w:spacing w:val="0"/>
    </w:rPr>
  </w:style>
  <w:style w:type="paragraph" w:customStyle="1" w:styleId="xl97">
    <w:name w:val="xl97"/>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98">
    <w:name w:val="xl98"/>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99">
    <w:name w:val="xl99"/>
    <w:basedOn w:val="Normal"/>
    <w:rsid w:val="000C0187"/>
    <w:pPr>
      <w:pBdr>
        <w:top w:val="single" w:sz="4" w:space="0" w:color="auto"/>
        <w:left w:val="single" w:sz="4" w:space="0" w:color="auto"/>
        <w:bottom w:val="single" w:sz="4" w:space="0" w:color="auto"/>
        <w:right w:val="single" w:sz="4" w:space="0" w:color="auto"/>
      </w:pBdr>
      <w:shd w:val="clear" w:color="EEECE1" w:fill="FFFFFF"/>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0">
    <w:name w:val="xl100"/>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val="es-419" w:eastAsia="es-419"/>
    </w:rPr>
  </w:style>
  <w:style w:type="paragraph" w:customStyle="1" w:styleId="xl101">
    <w:name w:val="xl101"/>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2">
    <w:name w:val="xl102"/>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3">
    <w:name w:val="xl103"/>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4">
    <w:name w:val="xl104"/>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5">
    <w:name w:val="xl105"/>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val="es-419" w:eastAsia="es-419"/>
    </w:rPr>
  </w:style>
  <w:style w:type="paragraph" w:customStyle="1" w:styleId="xl106">
    <w:name w:val="xl106"/>
    <w:basedOn w:val="Normal"/>
    <w:rsid w:val="000C0187"/>
    <w:pPr>
      <w:spacing w:before="100" w:beforeAutospacing="1" w:after="100" w:afterAutospacing="1" w:line="240" w:lineRule="auto"/>
      <w:jc w:val="center"/>
      <w:textAlignment w:val="top"/>
    </w:pPr>
    <w:rPr>
      <w:rFonts w:ascii="Times New Roman" w:eastAsia="Times New Roman" w:hAnsi="Times New Roman"/>
      <w:sz w:val="24"/>
      <w:szCs w:val="24"/>
      <w:lang w:val="es-419" w:eastAsia="es-419"/>
    </w:rPr>
  </w:style>
  <w:style w:type="paragraph" w:customStyle="1" w:styleId="xl107">
    <w:name w:val="xl107"/>
    <w:basedOn w:val="Normal"/>
    <w:rsid w:val="000C0187"/>
    <w:pPr>
      <w:spacing w:before="100" w:beforeAutospacing="1" w:after="100" w:afterAutospacing="1" w:line="240" w:lineRule="auto"/>
    </w:pPr>
    <w:rPr>
      <w:rFonts w:eastAsia="Times New Roman" w:cs="Calibri"/>
      <w:sz w:val="24"/>
      <w:szCs w:val="24"/>
      <w:lang w:val="es-419" w:eastAsia="es-419"/>
    </w:rPr>
  </w:style>
  <w:style w:type="paragraph" w:customStyle="1" w:styleId="xl108">
    <w:name w:val="xl108"/>
    <w:basedOn w:val="Normal"/>
    <w:rsid w:val="000C0187"/>
    <w:pPr>
      <w:pBdr>
        <w:top w:val="double" w:sz="6" w:space="0" w:color="auto"/>
        <w:left w:val="double" w:sz="6" w:space="0" w:color="auto"/>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eastAsia="Times New Roman" w:cs="Calibri"/>
      <w:b/>
      <w:bCs/>
      <w:sz w:val="28"/>
      <w:szCs w:val="28"/>
      <w:lang w:val="es-419" w:eastAsia="es-419"/>
    </w:rPr>
  </w:style>
  <w:style w:type="paragraph" w:customStyle="1" w:styleId="xl109">
    <w:name w:val="xl109"/>
    <w:basedOn w:val="Normal"/>
    <w:rsid w:val="000C0187"/>
    <w:pPr>
      <w:pBdr>
        <w:top w:val="double" w:sz="6" w:space="0" w:color="auto"/>
        <w:left w:val="double" w:sz="6" w:space="0" w:color="auto"/>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eastAsia="Times New Roman" w:cs="Calibri"/>
      <w:b/>
      <w:bCs/>
      <w:sz w:val="28"/>
      <w:szCs w:val="28"/>
      <w:lang w:val="es-419" w:eastAsia="es-419"/>
    </w:rPr>
  </w:style>
  <w:style w:type="paragraph" w:customStyle="1" w:styleId="xl110">
    <w:name w:val="xl110"/>
    <w:basedOn w:val="Normal"/>
    <w:rsid w:val="000C0187"/>
    <w:pPr>
      <w:spacing w:before="100" w:beforeAutospacing="1" w:after="100" w:afterAutospacing="1" w:line="240" w:lineRule="auto"/>
    </w:pPr>
    <w:rPr>
      <w:rFonts w:eastAsia="Times New Roman" w:cs="Calibri"/>
      <w:b/>
      <w:bCs/>
      <w:sz w:val="24"/>
      <w:szCs w:val="24"/>
      <w:lang w:val="es-419" w:eastAsia="es-419"/>
    </w:rPr>
  </w:style>
  <w:style w:type="paragraph" w:customStyle="1" w:styleId="xl111">
    <w:name w:val="xl111"/>
    <w:basedOn w:val="Normal"/>
    <w:rsid w:val="000C0187"/>
    <w:pPr>
      <w:pBdr>
        <w:top w:val="single" w:sz="8" w:space="0" w:color="auto"/>
        <w:left w:val="single" w:sz="8" w:space="0" w:color="auto"/>
        <w:bottom w:val="single" w:sz="8" w:space="0" w:color="auto"/>
        <w:right w:val="single" w:sz="4" w:space="0" w:color="auto"/>
      </w:pBdr>
      <w:shd w:val="clear" w:color="CCCCFF" w:fill="4472C4"/>
      <w:spacing w:before="100" w:beforeAutospacing="1" w:after="100" w:afterAutospacing="1" w:line="240" w:lineRule="auto"/>
      <w:jc w:val="center"/>
      <w:textAlignment w:val="center"/>
    </w:pPr>
    <w:rPr>
      <w:rFonts w:ascii="Times New Roman" w:eastAsia="Times New Roman" w:hAnsi="Times New Roman"/>
      <w:b/>
      <w:bCs/>
      <w:sz w:val="32"/>
      <w:szCs w:val="32"/>
      <w:lang w:val="es-419" w:eastAsia="es-419"/>
    </w:rPr>
  </w:style>
  <w:style w:type="paragraph" w:customStyle="1" w:styleId="xl112">
    <w:name w:val="xl112"/>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3">
    <w:name w:val="xl113"/>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textAlignment w:val="center"/>
    </w:pPr>
    <w:rPr>
      <w:rFonts w:eastAsia="Times New Roman" w:cs="Calibri"/>
      <w:sz w:val="26"/>
      <w:szCs w:val="26"/>
      <w:lang w:val="es-419" w:eastAsia="es-419"/>
    </w:rPr>
  </w:style>
  <w:style w:type="paragraph" w:customStyle="1" w:styleId="xl114">
    <w:name w:val="xl114"/>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5">
    <w:name w:val="xl115"/>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6">
    <w:name w:val="xl116"/>
    <w:basedOn w:val="Normal"/>
    <w:rsid w:val="000C0187"/>
    <w:pPr>
      <w:pBdr>
        <w:left w:val="single" w:sz="4" w:space="0" w:color="auto"/>
        <w:bottom w:val="single" w:sz="4" w:space="0" w:color="auto"/>
        <w:right w:val="single" w:sz="4" w:space="0" w:color="auto"/>
      </w:pBdr>
      <w:shd w:val="clear" w:color="B4C7DC" w:fill="FFFFFF"/>
      <w:spacing w:before="100" w:beforeAutospacing="1" w:after="100" w:afterAutospacing="1" w:line="240" w:lineRule="auto"/>
      <w:textAlignment w:val="center"/>
    </w:pPr>
    <w:rPr>
      <w:rFonts w:eastAsia="Times New Roman" w:cs="Calibri"/>
      <w:sz w:val="26"/>
      <w:szCs w:val="26"/>
      <w:lang w:val="es-419" w:eastAsia="es-419"/>
    </w:rPr>
  </w:style>
  <w:style w:type="paragraph" w:customStyle="1" w:styleId="xl117">
    <w:name w:val="xl117"/>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18">
    <w:name w:val="xl118"/>
    <w:basedOn w:val="Normal"/>
    <w:rsid w:val="000C0187"/>
    <w:pPr>
      <w:shd w:val="clear" w:color="000000" w:fill="FFFFFF"/>
      <w:spacing w:before="100" w:beforeAutospacing="1" w:after="100" w:afterAutospacing="1" w:line="240" w:lineRule="auto"/>
    </w:pPr>
    <w:rPr>
      <w:rFonts w:eastAsia="Times New Roman" w:cs="Calibri"/>
      <w:sz w:val="24"/>
      <w:szCs w:val="24"/>
      <w:lang w:val="es-419" w:eastAsia="es-419"/>
    </w:rPr>
  </w:style>
  <w:style w:type="paragraph" w:customStyle="1" w:styleId="xl119">
    <w:name w:val="xl119"/>
    <w:basedOn w:val="Normal"/>
    <w:rsid w:val="000C0187"/>
    <w:pPr>
      <w:shd w:val="clear" w:color="000000" w:fill="4472C4"/>
      <w:spacing w:before="100" w:beforeAutospacing="1" w:after="100" w:afterAutospacing="1" w:line="240" w:lineRule="auto"/>
    </w:pPr>
    <w:rPr>
      <w:rFonts w:ascii="Times New Roman" w:eastAsia="Times New Roman" w:hAnsi="Times New Roman"/>
      <w:sz w:val="24"/>
      <w:szCs w:val="24"/>
      <w:lang w:val="es-419" w:eastAsia="es-419"/>
    </w:rPr>
  </w:style>
  <w:style w:type="paragraph" w:customStyle="1" w:styleId="xl120">
    <w:name w:val="xl120"/>
    <w:basedOn w:val="Normal"/>
    <w:rsid w:val="000C0187"/>
    <w:pPr>
      <w:pBdr>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21">
    <w:name w:val="xl121"/>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22">
    <w:name w:val="xl122"/>
    <w:basedOn w:val="Normal"/>
    <w:rsid w:val="000C0187"/>
    <w:pPr>
      <w:pBdr>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3">
    <w:name w:val="xl123"/>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4">
    <w:name w:val="xl124"/>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textAlignment w:val="center"/>
    </w:pPr>
    <w:rPr>
      <w:rFonts w:eastAsia="Times New Roman" w:cs="Calibri"/>
      <w:color w:val="000000"/>
      <w:sz w:val="26"/>
      <w:szCs w:val="26"/>
      <w:lang w:val="es-419" w:eastAsia="es-419"/>
    </w:rPr>
  </w:style>
  <w:style w:type="paragraph" w:customStyle="1" w:styleId="xl125">
    <w:name w:val="xl125"/>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6">
    <w:name w:val="xl126"/>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7">
    <w:name w:val="xl127"/>
    <w:basedOn w:val="Normal"/>
    <w:rsid w:val="000C0187"/>
    <w:pPr>
      <w:pBdr>
        <w:top w:val="single" w:sz="4" w:space="0" w:color="auto"/>
        <w:left w:val="single" w:sz="4" w:space="0" w:color="auto"/>
        <w:bottom w:val="single" w:sz="4" w:space="0" w:color="auto"/>
        <w:right w:val="single" w:sz="4" w:space="0" w:color="auto"/>
      </w:pBdr>
      <w:shd w:val="clear" w:color="B4C7DC" w:fill="FFFFFF"/>
      <w:spacing w:before="100" w:beforeAutospacing="1" w:after="100" w:afterAutospacing="1" w:line="240" w:lineRule="auto"/>
      <w:jc w:val="center"/>
      <w:textAlignment w:val="center"/>
    </w:pPr>
    <w:rPr>
      <w:rFonts w:eastAsia="Times New Roman" w:cs="Calibri"/>
      <w:color w:val="000000"/>
      <w:sz w:val="26"/>
      <w:szCs w:val="26"/>
      <w:lang w:val="es-419" w:eastAsia="es-419"/>
    </w:rPr>
  </w:style>
  <w:style w:type="paragraph" w:customStyle="1" w:styleId="xl128">
    <w:name w:val="xl128"/>
    <w:basedOn w:val="Normal"/>
    <w:rsid w:val="000C01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29">
    <w:name w:val="xl129"/>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0">
    <w:name w:val="xl130"/>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6"/>
      <w:szCs w:val="26"/>
      <w:lang w:val="es-419" w:eastAsia="es-419"/>
    </w:rPr>
  </w:style>
  <w:style w:type="paragraph" w:customStyle="1" w:styleId="xl131">
    <w:name w:val="xl131"/>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2">
    <w:name w:val="xl132"/>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3">
    <w:name w:val="xl133"/>
    <w:basedOn w:val="Normal"/>
    <w:rsid w:val="000C0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6"/>
      <w:szCs w:val="26"/>
      <w:lang w:val="es-419" w:eastAsia="es-419"/>
    </w:rPr>
  </w:style>
  <w:style w:type="paragraph" w:customStyle="1" w:styleId="xl134">
    <w:name w:val="xl134"/>
    <w:basedOn w:val="Normal"/>
    <w:rsid w:val="000C0187"/>
    <w:pPr>
      <w:pBdr>
        <w:top w:val="double" w:sz="6" w:space="0" w:color="auto"/>
        <w:left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5">
    <w:name w:val="xl135"/>
    <w:basedOn w:val="Normal"/>
    <w:rsid w:val="000C0187"/>
    <w:pPr>
      <w:pBdr>
        <w:left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6">
    <w:name w:val="xl136"/>
    <w:basedOn w:val="Normal"/>
    <w:rsid w:val="000C0187"/>
    <w:pPr>
      <w:pBdr>
        <w:left w:val="double" w:sz="6" w:space="0" w:color="auto"/>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7">
    <w:name w:val="xl137"/>
    <w:basedOn w:val="Normal"/>
    <w:rsid w:val="000C0187"/>
    <w:pPr>
      <w:pBdr>
        <w:top w:val="double" w:sz="6" w:space="0" w:color="auto"/>
        <w:lef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8">
    <w:name w:val="xl138"/>
    <w:basedOn w:val="Normal"/>
    <w:rsid w:val="000C0187"/>
    <w:pPr>
      <w:pBdr>
        <w:top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39">
    <w:name w:val="xl139"/>
    <w:basedOn w:val="Normal"/>
    <w:rsid w:val="000C0187"/>
    <w:pPr>
      <w:pBdr>
        <w:lef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40">
    <w:name w:val="xl140"/>
    <w:basedOn w:val="Normal"/>
    <w:rsid w:val="000C0187"/>
    <w:pPr>
      <w:pBdr>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41">
    <w:name w:val="xl141"/>
    <w:basedOn w:val="Normal"/>
    <w:rsid w:val="000C0187"/>
    <w:pPr>
      <w:pBdr>
        <w:left w:val="double" w:sz="6" w:space="0" w:color="auto"/>
        <w:bottom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 w:type="paragraph" w:customStyle="1" w:styleId="xl142">
    <w:name w:val="xl142"/>
    <w:basedOn w:val="Normal"/>
    <w:rsid w:val="000C0187"/>
    <w:pPr>
      <w:pBdr>
        <w:bottom w:val="double" w:sz="6" w:space="0" w:color="auto"/>
        <w:right w:val="double" w:sz="6" w:space="0" w:color="auto"/>
      </w:pBdr>
      <w:shd w:val="clear" w:color="EEECE1" w:fill="F6EEB4"/>
      <w:spacing w:before="100" w:beforeAutospacing="1" w:after="100" w:afterAutospacing="1" w:line="240" w:lineRule="auto"/>
      <w:jc w:val="center"/>
      <w:textAlignment w:val="center"/>
    </w:pPr>
    <w:rPr>
      <w:rFonts w:ascii="Times New Roman" w:eastAsia="Times New Roman" w:hAnsi="Times New Roman"/>
      <w:b/>
      <w:bCs/>
      <w:sz w:val="28"/>
      <w:szCs w:val="28"/>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119</TotalTime>
  <Pages>15</Pages>
  <Words>5565</Words>
  <Characters>30611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 de Ingenieria  y Construcción</dc:creator>
  <cp:keywords/>
  <dc:description/>
  <cp:lastModifiedBy>Gerencia de Ingenieria  y Construcción</cp:lastModifiedBy>
  <cp:revision>7</cp:revision>
  <dcterms:created xsi:type="dcterms:W3CDTF">2024-04-09T15:18:00Z</dcterms:created>
  <dcterms:modified xsi:type="dcterms:W3CDTF">2024-04-11T18:00:00Z</dcterms:modified>
</cp:coreProperties>
</file>