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F766" w14:textId="61D5F447" w:rsidR="004D0292" w:rsidRPr="003D6336" w:rsidRDefault="004D0292" w:rsidP="004D0292">
      <w:pPr>
        <w:pStyle w:val="Puesto"/>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Textoindependiente"/>
        <w:ind w:left="-360"/>
        <w:rPr>
          <w:b/>
          <w:lang w:val="es-ES"/>
        </w:rPr>
      </w:pPr>
    </w:p>
    <w:p w14:paraId="3E3CC777" w14:textId="77777777" w:rsidR="004D0292" w:rsidRPr="003D6336" w:rsidRDefault="004D0292" w:rsidP="004D0292">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77777777" w:rsidR="004D0292" w:rsidRPr="003D6336" w:rsidRDefault="004D0292" w:rsidP="003D6336">
            <w:pPr>
              <w:jc w:val="both"/>
              <w:rPr>
                <w:lang w:val="es-ES"/>
              </w:rPr>
            </w:pPr>
            <w:r w:rsidRPr="003D6336">
              <w:rPr>
                <w:lang w:val="es-ES"/>
              </w:rPr>
              <w:t xml:space="preserve">Modernización del Documento en materia de medidas ambientales, sociales, de salud y seguridad en el trabajo (ASSS) </w:t>
            </w:r>
            <w:r w:rsidRPr="003D6336">
              <w:rPr>
                <w:spacing w:val="-3"/>
                <w:lang w:val="es-ES"/>
              </w:rPr>
              <w:t>(incluyendo explotación y abuso sexual - EAS - y violencia de género VBG),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Además, se descontinua el uso de los términos "Cláusula" y "</w:t>
            </w:r>
            <w:proofErr w:type="spellStart"/>
            <w:r w:rsidRPr="003F4443">
              <w:rPr>
                <w:lang w:val="es-ES"/>
              </w:rPr>
              <w:t>Subcláusula</w:t>
            </w:r>
            <w:proofErr w:type="spellEnd"/>
            <w:r w:rsidRPr="003F4443">
              <w:rPr>
                <w:lang w:val="es-ES"/>
              </w:rPr>
              <w:t xml:space="preserve">" al referirse a las IAO, </w:t>
            </w:r>
            <w:r w:rsidRPr="003F4443">
              <w:rPr>
                <w:lang w:val="es-ES"/>
              </w:rPr>
              <w:lastRenderedPageBreak/>
              <w:t xml:space="preserve">reservándose el uso de esos términos solo para las condiciones contractuales; y se hacen otras correcciones de estilo menores. Por ejemplo: se 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Directorio Ejecutivo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proofErr w:type="spellStart"/>
            <w:r w:rsidR="004D0292" w:rsidRPr="003F4443">
              <w:rPr>
                <w:i/>
                <w:iCs/>
                <w:lang w:val="es-ES"/>
              </w:rPr>
              <w:t>alia</w:t>
            </w:r>
            <w:proofErr w:type="spellEnd"/>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xml:space="preserve">; (e) el término “Convenio” se </w:t>
            </w:r>
            <w:r w:rsidR="00E83073">
              <w:rPr>
                <w:lang w:val="es-ES"/>
              </w:rPr>
              <w:lastRenderedPageBreak/>
              <w:t>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77777777" w:rsidR="004D0292" w:rsidRDefault="004D0292" w:rsidP="00F61F85">
            <w:pPr>
              <w:jc w:val="both"/>
              <w:rPr>
                <w:lang w:val="es-ES"/>
              </w:rPr>
            </w:pPr>
            <w:r w:rsidRPr="003F4443">
              <w:rPr>
                <w:lang w:val="es-ES"/>
              </w:rPr>
              <w:t xml:space="preserve">Varias IAO son agregadas por mandato de las Políticas, incluyendo, </w:t>
            </w:r>
            <w:proofErr w:type="spellStart"/>
            <w:r w:rsidRPr="003F4443">
              <w:rPr>
                <w:i/>
                <w:iCs/>
                <w:lang w:val="es-ES"/>
              </w:rPr>
              <w:t>interalia</w:t>
            </w:r>
            <w:proofErr w:type="spellEnd"/>
            <w:r w:rsidRPr="003F4443">
              <w:rPr>
                <w:lang w:val="es-ES"/>
              </w:rPr>
              <w:t>: 3.1, 25.1, 3</w:t>
            </w:r>
            <w:r w:rsidR="00DF4813">
              <w:rPr>
                <w:lang w:val="es-ES"/>
              </w:rPr>
              <w:t>1</w:t>
            </w:r>
            <w:r w:rsidRPr="003F4443">
              <w:rPr>
                <w:lang w:val="es-ES"/>
              </w:rPr>
              <w:t xml:space="preserve">, </w:t>
            </w:r>
            <w:r w:rsidR="00DF4813">
              <w:rPr>
                <w:lang w:val="es-ES"/>
              </w:rPr>
              <w:t xml:space="preserve">33, </w:t>
            </w:r>
            <w:r w:rsidRPr="003F4443">
              <w:rPr>
                <w:lang w:val="es-ES"/>
              </w:rPr>
              <w:t>36, 37, 38, 39</w:t>
            </w:r>
            <w:r w:rsidR="00E83073">
              <w:rPr>
                <w:lang w:val="es-ES"/>
              </w:rPr>
              <w:t xml:space="preserve"> (modificada)</w:t>
            </w:r>
            <w:r w:rsidRPr="003F4443">
              <w:rPr>
                <w:lang w:val="es-ES"/>
              </w:rPr>
              <w:t>, 40, 41</w:t>
            </w:r>
            <w:r w:rsidR="00E83073">
              <w:rPr>
                <w:lang w:val="es-ES"/>
              </w:rPr>
              <w:t xml:space="preserve"> (modificada)</w:t>
            </w:r>
            <w:r w:rsidRPr="003F4443">
              <w:rPr>
                <w:lang w:val="es-ES"/>
              </w:rPr>
              <w:t xml:space="preserve"> y 4</w:t>
            </w:r>
            <w:r w:rsidR="00DF4813">
              <w:rPr>
                <w:lang w:val="es-ES"/>
              </w:rPr>
              <w:t>5</w:t>
            </w:r>
            <w:r w:rsidRPr="003F4443">
              <w:rPr>
                <w:lang w:val="es-ES"/>
              </w:rPr>
              <w:t>. En consecuencia, otras Secciones tienen los ajustes relevantes y formularios adicionales.</w:t>
            </w:r>
          </w:p>
          <w:p w14:paraId="525925D2" w14:textId="77777777"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32.</w:t>
            </w:r>
          </w:p>
          <w:p w14:paraId="410CBA36" w14:textId="77777777" w:rsidR="004D0292" w:rsidRPr="00E22759" w:rsidRDefault="004D0292" w:rsidP="00F61F85">
            <w:pPr>
              <w:jc w:val="both"/>
              <w:rPr>
                <w:lang w:val="es-ES"/>
              </w:rPr>
            </w:pPr>
          </w:p>
        </w:tc>
      </w:tr>
    </w:tbl>
    <w:p w14:paraId="4CCCE5CB" w14:textId="77777777" w:rsidR="004D0292" w:rsidRPr="00E22759" w:rsidRDefault="004D0292" w:rsidP="004D0292">
      <w:pPr>
        <w:jc w:val="center"/>
        <w:rPr>
          <w:b/>
          <w:bCs/>
          <w:sz w:val="32"/>
          <w:lang w:val="es-ES"/>
        </w:rPr>
        <w:sectPr w:rsidR="004D0292" w:rsidRPr="00E22759" w:rsidSect="004D0292">
          <w:headerReference w:type="even" r:id="rId13"/>
          <w:headerReference w:type="default" r:id="rId14"/>
          <w:footerReference w:type="default" r:id="rId15"/>
          <w:headerReference w:type="first" r:id="rId16"/>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Refdenotaalpi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Refdenotaalpi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Abril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688CB8B2"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en materia ambiental, social y de seguridad y salud en el trabajo (ASSS) </w:t>
      </w:r>
      <w:r w:rsidRPr="003D6336">
        <w:rPr>
          <w:spacing w:val="-3"/>
          <w:lang w:val="es-ES"/>
        </w:rPr>
        <w:t>(incluyendo explotación y abuso sexual - EAS - y violencia de género -VBG)</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6AB0FC21" w14:textId="77777777" w:rsidR="00E54635" w:rsidRPr="005B25A0" w:rsidRDefault="003C2365" w:rsidP="00E54635">
      <w:pPr>
        <w:pStyle w:val="Puesto"/>
        <w:rPr>
          <w:rFonts w:ascii="Candara" w:hAnsi="Candara"/>
          <w:sz w:val="44"/>
          <w:szCs w:val="28"/>
        </w:rPr>
      </w:pPr>
      <w:hyperlink r:id="rId17" w:history="1">
        <w:r w:rsidR="004D0292" w:rsidRPr="003D6336">
          <w:rPr>
            <w:rStyle w:val="Hipervnculo"/>
            <w:lang w:val="es-ES"/>
          </w:rPr>
          <w:t>procurement@iadb.org</w:t>
        </w:r>
      </w:hyperlink>
      <w:r w:rsidR="004D0292" w:rsidRPr="003D6336">
        <w:rPr>
          <w:lang w:val="es-ES"/>
        </w:rPr>
        <w:br w:type="page"/>
      </w:r>
      <w:r w:rsidR="00E54635" w:rsidRPr="005B25A0">
        <w:rPr>
          <w:rFonts w:ascii="Candara" w:hAnsi="Candara"/>
          <w:sz w:val="44"/>
          <w:szCs w:val="28"/>
        </w:rPr>
        <w:lastRenderedPageBreak/>
        <w:t>REPÚBLICA DEL ECUADOR</w:t>
      </w:r>
    </w:p>
    <w:p w14:paraId="22C576ED" w14:textId="77777777" w:rsidR="00E54635" w:rsidRDefault="00E54635" w:rsidP="00E54635">
      <w:pPr>
        <w:jc w:val="center"/>
        <w:rPr>
          <w:lang w:val="es-ES"/>
        </w:rPr>
      </w:pPr>
    </w:p>
    <w:p w14:paraId="0C701C05" w14:textId="77777777" w:rsidR="00E54635" w:rsidRDefault="00E54635" w:rsidP="00E54635">
      <w:pPr>
        <w:jc w:val="center"/>
        <w:rPr>
          <w:lang w:val="es-ES"/>
        </w:rPr>
      </w:pPr>
    </w:p>
    <w:p w14:paraId="43EFAEF4" w14:textId="77777777" w:rsidR="00E54635" w:rsidRPr="005B25A0" w:rsidRDefault="00E54635" w:rsidP="00E54635">
      <w:pPr>
        <w:pStyle w:val="Puesto"/>
        <w:rPr>
          <w:rFonts w:ascii="Candara" w:hAnsi="Candara"/>
          <w:sz w:val="44"/>
          <w:szCs w:val="28"/>
        </w:rPr>
      </w:pPr>
      <w:r w:rsidRPr="005B25A0">
        <w:rPr>
          <w:rFonts w:ascii="Candara" w:hAnsi="Candara"/>
          <w:sz w:val="44"/>
          <w:szCs w:val="28"/>
        </w:rPr>
        <w:t>DOCUMENTOS DE LICITACION PÚBLICA NACIONAL</w:t>
      </w:r>
    </w:p>
    <w:p w14:paraId="5D1796E3" w14:textId="77777777" w:rsidR="00E54635" w:rsidRPr="003D6336" w:rsidRDefault="00E54635" w:rsidP="00E54635">
      <w:pPr>
        <w:jc w:val="center"/>
        <w:rPr>
          <w:lang w:val="es-ES"/>
        </w:rPr>
      </w:pPr>
    </w:p>
    <w:p w14:paraId="6D0470E8" w14:textId="77777777" w:rsidR="00E54635" w:rsidRPr="003D6336" w:rsidRDefault="00E54635" w:rsidP="00E54635">
      <w:pPr>
        <w:jc w:val="center"/>
        <w:rPr>
          <w:lang w:val="es-ES"/>
        </w:rPr>
      </w:pPr>
    </w:p>
    <w:p w14:paraId="5E6C6A71" w14:textId="77777777" w:rsidR="00E54635" w:rsidRPr="003D6336" w:rsidRDefault="00E54635" w:rsidP="00E54635">
      <w:pPr>
        <w:jc w:val="center"/>
        <w:rPr>
          <w:lang w:val="es-ES"/>
        </w:rPr>
      </w:pPr>
    </w:p>
    <w:p w14:paraId="003C5C21" w14:textId="77777777" w:rsidR="00E54635" w:rsidRPr="003D6336" w:rsidRDefault="00E54635" w:rsidP="00E54635">
      <w:pPr>
        <w:jc w:val="center"/>
        <w:rPr>
          <w:lang w:val="es-ES"/>
        </w:rPr>
      </w:pPr>
    </w:p>
    <w:p w14:paraId="26A700C2" w14:textId="77777777" w:rsidR="00E54635" w:rsidRPr="003D6336" w:rsidRDefault="00E54635" w:rsidP="00E54635">
      <w:pPr>
        <w:jc w:val="center"/>
        <w:rPr>
          <w:b/>
          <w:sz w:val="72"/>
          <w:lang w:val="es-ES"/>
        </w:rPr>
      </w:pPr>
      <w:r w:rsidRPr="003D6336">
        <w:rPr>
          <w:b/>
          <w:sz w:val="72"/>
          <w:lang w:val="es-ES"/>
        </w:rPr>
        <w:t>Contratación de Obras Menores</w:t>
      </w:r>
    </w:p>
    <w:p w14:paraId="6FD4D0BE" w14:textId="77777777" w:rsidR="00E54635" w:rsidRPr="003D6336" w:rsidRDefault="00E54635" w:rsidP="00E54635">
      <w:pPr>
        <w:jc w:val="center"/>
        <w:rPr>
          <w:lang w:val="es-ES"/>
        </w:rPr>
      </w:pPr>
    </w:p>
    <w:p w14:paraId="5258EF13" w14:textId="77777777" w:rsidR="00E54635" w:rsidRDefault="00E54635" w:rsidP="00E54635">
      <w:pPr>
        <w:pStyle w:val="Puesto"/>
        <w:rPr>
          <w:rFonts w:ascii="Candara" w:hAnsi="Candara"/>
          <w:sz w:val="44"/>
          <w:szCs w:val="28"/>
        </w:rPr>
      </w:pPr>
      <w:r>
        <w:rPr>
          <w:rFonts w:ascii="Candara" w:hAnsi="Candara"/>
          <w:sz w:val="44"/>
          <w:szCs w:val="28"/>
        </w:rPr>
        <w:t>ENE/CEC</w:t>
      </w:r>
    </w:p>
    <w:p w14:paraId="38D89507" w14:textId="77777777" w:rsidR="00E54635" w:rsidRPr="003D6336" w:rsidRDefault="00E54635" w:rsidP="00E54635">
      <w:pPr>
        <w:jc w:val="center"/>
        <w:rPr>
          <w:lang w:val="es-ES"/>
        </w:rPr>
      </w:pPr>
    </w:p>
    <w:p w14:paraId="67DA0150" w14:textId="77777777" w:rsidR="00E54635" w:rsidRDefault="00E54635" w:rsidP="00E54635">
      <w:pPr>
        <w:pStyle w:val="Puesto"/>
        <w:rPr>
          <w:rFonts w:ascii="Candara" w:hAnsi="Candara"/>
          <w:sz w:val="44"/>
          <w:szCs w:val="28"/>
        </w:rPr>
      </w:pPr>
    </w:p>
    <w:p w14:paraId="317136C0" w14:textId="77777777" w:rsidR="00E54635" w:rsidRPr="00D673DA" w:rsidRDefault="00E54635" w:rsidP="00E54635">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5F4E31AD" w14:textId="77777777" w:rsidR="00E54635" w:rsidRPr="008C3C93" w:rsidRDefault="00E54635" w:rsidP="00E54635">
      <w:pPr>
        <w:spacing w:after="120"/>
        <w:jc w:val="center"/>
        <w:rPr>
          <w:rFonts w:ascii="Candara" w:hAnsi="Candara"/>
          <w:b/>
          <w:color w:val="4472C4" w:themeColor="accent1"/>
          <w:lang w:val="es-MX"/>
        </w:rPr>
      </w:pPr>
      <w:r w:rsidRPr="008C3C93">
        <w:rPr>
          <w:rFonts w:ascii="Candara" w:hAnsi="Candara"/>
          <w:b/>
          <w:i/>
          <w:lang w:val="es-MX"/>
        </w:rPr>
        <w:t xml:space="preserve">Contratante: </w:t>
      </w:r>
      <w:r>
        <w:rPr>
          <w:rFonts w:ascii="Candara" w:hAnsi="Candara"/>
          <w:b/>
          <w:color w:val="4472C4" w:themeColor="accent1"/>
          <w:lang w:val="es-MX"/>
        </w:rPr>
        <w:t>EMPRESA ELÉCTRICA REGIONAL DEL SUR S.A.</w:t>
      </w:r>
    </w:p>
    <w:p w14:paraId="55D49017" w14:textId="77777777" w:rsidR="00E54635" w:rsidRPr="00D673DA" w:rsidRDefault="00E54635" w:rsidP="00E54635">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Pr="00876E1C">
        <w:rPr>
          <w:rFonts w:ascii="Candara" w:hAnsi="Candara"/>
          <w:b/>
          <w:color w:val="4472C4" w:themeColor="accent1"/>
          <w:lang w:val="es-MX"/>
        </w:rPr>
        <w:t>Apoyo al Avance del Cambio de la Matriz Energética</w:t>
      </w:r>
    </w:p>
    <w:p w14:paraId="56A89ED1" w14:textId="77777777" w:rsidR="00E54635" w:rsidRPr="00D673DA"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Número del préstamo/crédito: </w:t>
      </w:r>
      <w:r>
        <w:rPr>
          <w:rFonts w:ascii="Candara" w:hAnsi="Candara"/>
          <w:b/>
          <w:color w:val="4472C4" w:themeColor="accent1"/>
          <w:lang w:val="es-MX"/>
        </w:rPr>
        <w:t>EC-L1223</w:t>
      </w:r>
    </w:p>
    <w:p w14:paraId="1DE19750" w14:textId="429A57D4" w:rsidR="00E54635" w:rsidRDefault="00E54635" w:rsidP="006E58CD">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6E58CD" w:rsidRPr="006E58CD">
        <w:rPr>
          <w:rFonts w:ascii="Candara" w:hAnsi="Candara"/>
          <w:b/>
          <w:color w:val="4472C4" w:themeColor="accent1"/>
          <w:lang w:val="es-MX"/>
        </w:rPr>
        <w:t>CONSTRUCCIÓN, RECONFIGURACIÓN Y REPOTENCIACIÓN DE ALIMENTADORES TRIFÁSICOS A</w:t>
      </w:r>
      <w:r w:rsidR="006E58CD">
        <w:rPr>
          <w:rFonts w:ascii="Candara" w:hAnsi="Candara"/>
          <w:b/>
          <w:color w:val="4472C4" w:themeColor="accent1"/>
          <w:lang w:val="es-MX"/>
        </w:rPr>
        <w:t xml:space="preserve"> </w:t>
      </w:r>
      <w:r w:rsidR="006E58CD" w:rsidRPr="006E58CD">
        <w:rPr>
          <w:rFonts w:ascii="Candara" w:hAnsi="Candara"/>
          <w:b/>
          <w:color w:val="4472C4" w:themeColor="accent1"/>
          <w:lang w:val="es-MX"/>
        </w:rPr>
        <w:t>22 KV.</w:t>
      </w:r>
    </w:p>
    <w:p w14:paraId="7276944D" w14:textId="1429140C" w:rsidR="00E54635" w:rsidRDefault="00E54635" w:rsidP="00E54635">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6E58CD" w:rsidRPr="006E58CD">
        <w:rPr>
          <w:rFonts w:ascii="Candara" w:hAnsi="Candara"/>
          <w:b/>
          <w:color w:val="4472C4" w:themeColor="accent1"/>
          <w:lang w:val="es-MX"/>
        </w:rPr>
        <w:t>BID V-691-LPN-O-JICA-L1223-RSND-EESUR-DI-OB-001</w:t>
      </w:r>
    </w:p>
    <w:p w14:paraId="4A244FAC" w14:textId="0F8E4179" w:rsidR="00E54635" w:rsidRPr="00D673DA" w:rsidRDefault="00E54635" w:rsidP="00E54635">
      <w:pPr>
        <w:spacing w:after="120"/>
        <w:jc w:val="center"/>
        <w:rPr>
          <w:rFonts w:ascii="Candara" w:hAnsi="Candara"/>
          <w:b/>
          <w:lang w:val="es-MX"/>
        </w:rPr>
      </w:pPr>
      <w:r w:rsidRPr="007973D7">
        <w:rPr>
          <w:rFonts w:ascii="Candara" w:hAnsi="Candara"/>
          <w:b/>
          <w:i/>
          <w:iCs/>
          <w:lang w:val="es-MX"/>
        </w:rPr>
        <w:t>LPN No:</w:t>
      </w:r>
      <w:r w:rsidRPr="007A541A">
        <w:rPr>
          <w:rFonts w:ascii="Candara" w:hAnsi="Candara"/>
          <w:b/>
          <w:lang w:val="es-MX"/>
        </w:rPr>
        <w:t xml:space="preserve"> </w:t>
      </w:r>
      <w:r w:rsidR="006E58CD" w:rsidRPr="006E58CD">
        <w:rPr>
          <w:rFonts w:ascii="Candara" w:hAnsi="Candara"/>
          <w:b/>
          <w:color w:val="4472C4" w:themeColor="accent1"/>
          <w:lang w:val="es-MX"/>
        </w:rPr>
        <w:t>JICA-L1223-RSND-EESUR-DI-OB-001</w:t>
      </w:r>
    </w:p>
    <w:p w14:paraId="6E116381" w14:textId="2A192FC1"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Fecha de </w:t>
      </w:r>
      <w:r>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5D2DCB">
        <w:rPr>
          <w:rFonts w:ascii="Candara" w:hAnsi="Candara"/>
          <w:b/>
          <w:color w:val="4472C4" w:themeColor="accent1"/>
          <w:lang w:val="es-MX"/>
        </w:rPr>
        <w:t xml:space="preserve">20 de junio </w:t>
      </w:r>
      <w:r>
        <w:rPr>
          <w:rFonts w:ascii="Candara" w:hAnsi="Candara"/>
          <w:b/>
          <w:color w:val="4472C4" w:themeColor="accent1"/>
          <w:lang w:val="es-MX"/>
        </w:rPr>
        <w:t>del 202</w:t>
      </w:r>
      <w:r w:rsidR="005D2DCB">
        <w:rPr>
          <w:rFonts w:ascii="Candara" w:hAnsi="Candara"/>
          <w:b/>
          <w:color w:val="4472C4" w:themeColor="accent1"/>
          <w:lang w:val="es-MX"/>
        </w:rPr>
        <w:t>3</w:t>
      </w:r>
    </w:p>
    <w:p w14:paraId="2C234CE4" w14:textId="77777777" w:rsidR="00E54635" w:rsidRPr="00D673DA" w:rsidRDefault="00E54635" w:rsidP="00E54635">
      <w:pPr>
        <w:spacing w:after="120"/>
        <w:jc w:val="center"/>
        <w:rPr>
          <w:rFonts w:ascii="Candara" w:hAnsi="Candara"/>
          <w:b/>
        </w:rPr>
      </w:pPr>
    </w:p>
    <w:p w14:paraId="61499893" w14:textId="77777777" w:rsidR="00E54635" w:rsidRDefault="00E54635" w:rsidP="00E54635">
      <w:pPr>
        <w:pStyle w:val="Puest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5F6F1FC2" w14:textId="77777777" w:rsidR="00E54635" w:rsidRDefault="00E54635" w:rsidP="00E54635">
      <w:pPr>
        <w:pStyle w:val="Puesto"/>
        <w:rPr>
          <w:rFonts w:ascii="Candara" w:hAnsi="Candara"/>
          <w:sz w:val="44"/>
          <w:szCs w:val="28"/>
        </w:rPr>
      </w:pPr>
    </w:p>
    <w:p w14:paraId="452245F2" w14:textId="77777777" w:rsidR="00E54635" w:rsidRPr="00DB136F" w:rsidRDefault="00E54635" w:rsidP="00E54635">
      <w:pPr>
        <w:pStyle w:val="Puesto"/>
        <w:rPr>
          <w:rFonts w:ascii="Candara" w:hAnsi="Candara"/>
          <w:bCs/>
          <w:sz w:val="44"/>
          <w:szCs w:val="28"/>
        </w:rPr>
      </w:pPr>
    </w:p>
    <w:p w14:paraId="4EE2210A" w14:textId="2498A5DF" w:rsidR="00E54635" w:rsidRPr="00DB136F" w:rsidRDefault="005D2DCB" w:rsidP="00E54635">
      <w:pPr>
        <w:jc w:val="center"/>
        <w:rPr>
          <w:b/>
          <w:bCs/>
          <w:lang w:val="es-ES"/>
        </w:rPr>
      </w:pPr>
      <w:r>
        <w:rPr>
          <w:b/>
          <w:bCs/>
          <w:lang w:val="es-ES"/>
        </w:rPr>
        <w:t>Junio 2023</w:t>
      </w:r>
    </w:p>
    <w:p w14:paraId="541A6B73" w14:textId="77777777" w:rsidR="00E54635" w:rsidRPr="00DB136F" w:rsidRDefault="00E54635" w:rsidP="00E54635">
      <w:pPr>
        <w:jc w:val="center"/>
        <w:rPr>
          <w:b/>
          <w:bCs/>
          <w:lang w:val="es-ES"/>
        </w:rPr>
      </w:pPr>
    </w:p>
    <w:p w14:paraId="14990D6C" w14:textId="77777777" w:rsidR="00E54635" w:rsidRPr="00DB136F" w:rsidRDefault="00E54635" w:rsidP="00E54635">
      <w:pPr>
        <w:jc w:val="center"/>
        <w:rPr>
          <w:b/>
          <w:bCs/>
          <w:lang w:val="es-ES"/>
        </w:rPr>
      </w:pPr>
    </w:p>
    <w:p w14:paraId="4EA49843" w14:textId="77777777" w:rsidR="00E54635" w:rsidRPr="003D6336" w:rsidRDefault="00E54635" w:rsidP="00E54635">
      <w:pPr>
        <w:jc w:val="center"/>
        <w:rPr>
          <w:lang w:val="es-ES"/>
        </w:rPr>
      </w:pP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pPr>
        <w:pStyle w:val="TDC1"/>
        <w:rPr>
          <w:rFonts w:ascii="Calibri" w:hAnsi="Calibri"/>
          <w:b w:val="0"/>
          <w:lang w:val="en-US"/>
        </w:rPr>
      </w:pPr>
      <w:r w:rsidRPr="003D6336">
        <w:rPr>
          <w:lang w:val="es-ES"/>
        </w:rPr>
        <w:fldChar w:fldCharType="begin"/>
      </w:r>
      <w:r w:rsidRPr="0075270B">
        <w:rPr>
          <w:b w:val="0"/>
          <w:lang w:val="es-ES"/>
        </w:rPr>
        <w:instrText xml:space="preserve"> TOC \o "1-1" \h \z \t "Section X H2,2,Index,2,Section IV H2,2" </w:instrText>
      </w:r>
      <w:r w:rsidRPr="003D6336">
        <w:rPr>
          <w:lang w:val="es-ES"/>
        </w:rPr>
        <w:fldChar w:fldCharType="separate"/>
      </w:r>
    </w:p>
    <w:p w14:paraId="30F6A538" w14:textId="36C90564" w:rsidR="00133431" w:rsidRPr="00EF65DA" w:rsidRDefault="003C2365">
      <w:pPr>
        <w:pStyle w:val="TDC1"/>
        <w:rPr>
          <w:rFonts w:ascii="Calibri" w:hAnsi="Calibri"/>
          <w:b w:val="0"/>
          <w:szCs w:val="24"/>
          <w:lang w:val="en-US"/>
        </w:rPr>
      </w:pPr>
      <w:hyperlink w:anchor="_Toc24713188" w:history="1">
        <w:r w:rsidR="00133431" w:rsidRPr="0008180F">
          <w:rPr>
            <w:rStyle w:val="Hipervnculo"/>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3C2365">
      <w:pPr>
        <w:pStyle w:val="TDC1"/>
        <w:rPr>
          <w:rFonts w:ascii="Calibri" w:hAnsi="Calibri"/>
          <w:b w:val="0"/>
          <w:szCs w:val="24"/>
          <w:lang w:val="en-US"/>
        </w:rPr>
      </w:pPr>
      <w:hyperlink w:anchor="_Toc24713189" w:history="1">
        <w:r w:rsidR="00133431" w:rsidRPr="0008180F">
          <w:rPr>
            <w:rStyle w:val="Hipervnculo"/>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3C2365">
      <w:pPr>
        <w:pStyle w:val="TDC1"/>
        <w:rPr>
          <w:rFonts w:ascii="Calibri" w:hAnsi="Calibri"/>
          <w:b w:val="0"/>
          <w:szCs w:val="24"/>
          <w:lang w:val="en-US"/>
        </w:rPr>
      </w:pPr>
      <w:hyperlink w:anchor="_Toc24713190" w:history="1">
        <w:r w:rsidR="00133431" w:rsidRPr="0008180F">
          <w:rPr>
            <w:rStyle w:val="Hipervnculo"/>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3C2365">
      <w:pPr>
        <w:pStyle w:val="TDC1"/>
        <w:rPr>
          <w:rFonts w:ascii="Calibri" w:hAnsi="Calibri"/>
          <w:b w:val="0"/>
          <w:szCs w:val="24"/>
          <w:lang w:val="en-US"/>
        </w:rPr>
      </w:pPr>
      <w:hyperlink w:anchor="_Toc24713191" w:history="1">
        <w:r w:rsidR="00133431" w:rsidRPr="0008180F">
          <w:rPr>
            <w:rStyle w:val="Hipervnculo"/>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3C2365" w:rsidP="000B1BC2">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3C2365">
      <w:pPr>
        <w:pStyle w:val="TDC1"/>
        <w:rPr>
          <w:rFonts w:ascii="Calibri" w:hAnsi="Calibri"/>
          <w:b w:val="0"/>
          <w:szCs w:val="24"/>
          <w:lang w:val="en-US"/>
        </w:rPr>
      </w:pPr>
      <w:hyperlink w:anchor="_Toc24713201" w:history="1">
        <w:r w:rsidR="00133431" w:rsidRPr="0008180F">
          <w:rPr>
            <w:rStyle w:val="Hipervnculo"/>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3C2365">
      <w:pPr>
        <w:pStyle w:val="TDC1"/>
        <w:rPr>
          <w:rFonts w:ascii="Calibri" w:hAnsi="Calibri"/>
          <w:b w:val="0"/>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3C2365">
      <w:pPr>
        <w:pStyle w:val="TDC1"/>
        <w:rPr>
          <w:rFonts w:ascii="Calibri" w:hAnsi="Calibri"/>
          <w:b w:val="0"/>
          <w:szCs w:val="24"/>
          <w:lang w:val="en-US"/>
        </w:rPr>
      </w:pPr>
      <w:hyperlink w:anchor="_Toc24713203" w:history="1">
        <w:r w:rsidR="00133431" w:rsidRPr="0008180F">
          <w:rPr>
            <w:rStyle w:val="Hipervnculo"/>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3C2365">
      <w:pPr>
        <w:pStyle w:val="TDC1"/>
        <w:rPr>
          <w:rFonts w:ascii="Calibri" w:hAnsi="Calibri"/>
          <w:b w:val="0"/>
          <w:szCs w:val="24"/>
          <w:lang w:val="en-US"/>
        </w:rPr>
      </w:pPr>
      <w:hyperlink w:anchor="_Toc24713204" w:history="1">
        <w:r w:rsidR="00133431" w:rsidRPr="0008180F">
          <w:rPr>
            <w:rStyle w:val="Hipervnculo"/>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3C2365">
      <w:pPr>
        <w:pStyle w:val="TDC1"/>
        <w:rPr>
          <w:rFonts w:ascii="Calibri" w:hAnsi="Calibri"/>
          <w:b w:val="0"/>
          <w:szCs w:val="24"/>
          <w:lang w:val="en-US"/>
        </w:rPr>
      </w:pPr>
      <w:hyperlink w:anchor="_Toc24713205" w:history="1">
        <w:r w:rsidR="00133431" w:rsidRPr="0008180F">
          <w:rPr>
            <w:rStyle w:val="Hipervnculo"/>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3C2365">
      <w:pPr>
        <w:pStyle w:val="TDC1"/>
        <w:rPr>
          <w:rFonts w:ascii="Calibri" w:hAnsi="Calibri"/>
          <w:b w:val="0"/>
          <w:szCs w:val="24"/>
          <w:lang w:val="en-US"/>
        </w:rPr>
      </w:pPr>
      <w:hyperlink w:anchor="_Toc24713213" w:history="1">
        <w:r w:rsidR="00133431" w:rsidRPr="0008180F">
          <w:rPr>
            <w:rStyle w:val="Hipervnculo"/>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Ttulo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Ttulo1"/>
        <w:rPr>
          <w:lang w:val="es-ES"/>
        </w:rPr>
      </w:pPr>
      <w:bookmarkStart w:id="9" w:name="_Toc529001758"/>
      <w:bookmarkStart w:id="10" w:name="_Toc534710060"/>
      <w:bookmarkStart w:id="11" w:name="_Toc534797681"/>
      <w:bookmarkStart w:id="12" w:name="_Toc19612190"/>
      <w:bookmarkStart w:id="13" w:name="_Toc24713187"/>
      <w:bookmarkStart w:id="14" w:name="_Toc7169832"/>
      <w:r w:rsidRPr="003D6336">
        <w:rPr>
          <w:lang w:val="es-ES"/>
        </w:rPr>
        <w:lastRenderedPageBreak/>
        <w:t>Introducci</w:t>
      </w:r>
      <w:r w:rsidRPr="003D6336">
        <w:rPr>
          <w:rFonts w:hint="eastAsia"/>
          <w:lang w:val="es-ES"/>
        </w:rPr>
        <w:t>ó</w:t>
      </w:r>
      <w:r w:rsidRPr="003D6336">
        <w:rPr>
          <w:lang w:val="es-ES"/>
        </w:rPr>
        <w:t>n</w:t>
      </w:r>
      <w:bookmarkEnd w:id="9"/>
      <w:bookmarkEnd w:id="10"/>
      <w:bookmarkEnd w:id="11"/>
      <w:bookmarkEnd w:id="12"/>
      <w:bookmarkEnd w:id="13"/>
      <w:bookmarkEnd w:id="14"/>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Refdenotaalpie"/>
          <w:spacing w:val="-3"/>
          <w:lang w:val="es-ES"/>
        </w:rPr>
        <w:footnoteReference w:id="4"/>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Refdenotaalpie"/>
          <w:spacing w:val="-3"/>
          <w:lang w:val="es-ES"/>
        </w:rPr>
        <w:footnoteReference w:id="5"/>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Sangradetextonormal"/>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Sangradetextonormal"/>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w:t>
      </w:r>
      <w:r w:rsidRPr="003D6336">
        <w:rPr>
          <w:spacing w:val="-3"/>
          <w:lang w:val="es-ES"/>
        </w:rPr>
        <w:lastRenderedPageBreak/>
        <w:t xml:space="preserve">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8"/>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9"/>
          <w:headerReference w:type="default" r:id="rId20"/>
          <w:headerReference w:type="first" r:id="rId21"/>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Ttulo1"/>
        <w:rPr>
          <w:lang w:val="es-ES"/>
        </w:rPr>
      </w:pPr>
      <w:bookmarkStart w:id="15" w:name="_Toc24713188"/>
      <w:bookmarkStart w:id="16" w:name="_Toc534797682"/>
      <w:bookmarkStart w:id="17" w:name="_Toc7169833"/>
      <w:r w:rsidRPr="003D6336">
        <w:rPr>
          <w:lang w:val="es-ES"/>
        </w:rPr>
        <w:t>Secci</w:t>
      </w:r>
      <w:r w:rsidRPr="003D6336">
        <w:rPr>
          <w:rFonts w:hint="eastAsia"/>
          <w:lang w:val="es-ES"/>
        </w:rPr>
        <w:t>ó</w:t>
      </w:r>
      <w:r w:rsidRPr="003D6336">
        <w:rPr>
          <w:lang w:val="es-ES"/>
        </w:rPr>
        <w:t>n I.  Instrucciones a los Oferentes</w:t>
      </w:r>
      <w:bookmarkEnd w:id="15"/>
      <w:bookmarkEnd w:id="16"/>
      <w:bookmarkEnd w:id="17"/>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Sangra2detindependiente"/>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Sangra2detindependiente"/>
        <w:jc w:val="both"/>
        <w:rPr>
          <w:lang w:val="es-ES"/>
        </w:rPr>
      </w:pPr>
    </w:p>
    <w:p w14:paraId="04C827C7" w14:textId="77777777" w:rsidR="004D0292" w:rsidRPr="003D6336" w:rsidRDefault="004D0292" w:rsidP="004D0292">
      <w:pPr>
        <w:pStyle w:val="Sangra2detindependiente"/>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699406DD" w14:textId="3E04A9E1" w:rsidR="00DA77BA" w:rsidRPr="00464BA6" w:rsidRDefault="004D0292">
      <w:pPr>
        <w:pStyle w:val="TDC1"/>
        <w:rPr>
          <w:rFonts w:ascii="Calibri" w:hAnsi="Calibri"/>
          <w:b w:val="0"/>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3C2365">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3C2365">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984372F" w:rsidR="00DA77BA" w:rsidRPr="00464BA6" w:rsidRDefault="003C2365">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0EB3370B" w14:textId="1045FF16" w:rsidR="00DA77BA" w:rsidRPr="00464BA6" w:rsidRDefault="003C2365">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0C85137F" w:rsidR="00DA77BA" w:rsidRPr="00464BA6" w:rsidRDefault="003C2365">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0C578037" w:rsidR="00DA77BA" w:rsidRPr="00464BA6" w:rsidRDefault="003C2365">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16E158E4" w:rsidR="00DA77BA" w:rsidRPr="00464BA6" w:rsidRDefault="003C2365">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7DD387D9" w:rsidR="00DA77BA" w:rsidRPr="00464BA6" w:rsidRDefault="003C2365">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3C2365">
      <w:pPr>
        <w:pStyle w:val="TDC1"/>
        <w:rPr>
          <w:rFonts w:ascii="Calibri" w:hAnsi="Calibri"/>
          <w:b w:val="0"/>
          <w:szCs w:val="24"/>
          <w:lang w:val="en-US"/>
        </w:rPr>
      </w:pPr>
      <w:hyperlink w:anchor="_Toc26890191" w:history="1">
        <w:r w:rsidR="00DA77BA" w:rsidRPr="0090660C">
          <w:rPr>
            <w:rStyle w:val="Hipervnculo"/>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2059BF86" w:rsidR="00DA77BA" w:rsidRPr="00464BA6" w:rsidRDefault="003C2365">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2A8FBC82" w:rsidR="00DA77BA" w:rsidRPr="00464BA6" w:rsidRDefault="003C2365">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77A49D19" w:rsidR="00DA77BA" w:rsidRPr="00464BA6" w:rsidRDefault="003C2365">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3C2365">
      <w:pPr>
        <w:pStyle w:val="TDC1"/>
        <w:rPr>
          <w:rFonts w:ascii="Calibri" w:hAnsi="Calibri"/>
          <w:b w:val="0"/>
          <w:szCs w:val="24"/>
          <w:lang w:val="en-US"/>
        </w:rPr>
      </w:pPr>
      <w:hyperlink w:anchor="_Toc26890195" w:history="1">
        <w:r w:rsidR="00DA77BA" w:rsidRPr="0090660C">
          <w:rPr>
            <w:rStyle w:val="Hipervnculo"/>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5E11E389" w:rsidR="00DA77BA" w:rsidRPr="00464BA6" w:rsidRDefault="003C2365">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0836E3DC" w:rsidR="00DA77BA" w:rsidRPr="00464BA6" w:rsidRDefault="003C2365">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09D4B1DD" w:rsidR="00DA77BA" w:rsidRPr="00464BA6" w:rsidRDefault="003C2365">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5FBB2660" w:rsidR="00DA77BA" w:rsidRPr="00464BA6" w:rsidRDefault="003C2365">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7775B58D" w:rsidR="00DA77BA" w:rsidRPr="00464BA6" w:rsidRDefault="003C2365">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2E153C3E" w:rsidR="00DA77BA" w:rsidRPr="00464BA6" w:rsidRDefault="003C2365">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7FB4D1B7" w:rsidR="00DA77BA" w:rsidRPr="00464BA6" w:rsidRDefault="003C2365">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5275BA29" w:rsidR="00DA77BA" w:rsidRPr="00464BA6" w:rsidRDefault="003C2365">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3C2365">
      <w:pPr>
        <w:pStyle w:val="TDC1"/>
        <w:rPr>
          <w:rFonts w:ascii="Calibri" w:hAnsi="Calibri"/>
          <w:b w:val="0"/>
          <w:szCs w:val="24"/>
          <w:lang w:val="en-US"/>
        </w:rPr>
      </w:pPr>
      <w:hyperlink w:anchor="_Toc26890204" w:history="1">
        <w:r w:rsidR="00DA77BA" w:rsidRPr="0090660C">
          <w:rPr>
            <w:rStyle w:val="Hipervnculo"/>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83DC1B0" w:rsidR="00DA77BA" w:rsidRPr="00464BA6" w:rsidRDefault="003C2365">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43C525B" w:rsidR="00DA77BA" w:rsidRPr="00464BA6" w:rsidRDefault="003C2365">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3359D114" w:rsidR="00DA77BA" w:rsidRPr="00464BA6" w:rsidRDefault="003C2365">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7559243B" w:rsidR="00DA77BA" w:rsidRPr="00464BA6" w:rsidRDefault="003C2365">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3C2365">
      <w:pPr>
        <w:pStyle w:val="TDC1"/>
        <w:rPr>
          <w:rFonts w:ascii="Calibri" w:hAnsi="Calibri"/>
          <w:b w:val="0"/>
          <w:szCs w:val="24"/>
          <w:lang w:val="en-US"/>
        </w:rPr>
      </w:pPr>
      <w:hyperlink w:anchor="_Toc26890209" w:history="1">
        <w:r w:rsidR="00DA77BA" w:rsidRPr="0090660C">
          <w:rPr>
            <w:rStyle w:val="Hipervnculo"/>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4C843292" w:rsidR="00DA77BA" w:rsidRPr="00464BA6" w:rsidRDefault="003C2365">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694E9AD" w:rsidR="00DA77BA" w:rsidRPr="00464BA6" w:rsidRDefault="003C2365">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9D55523" w:rsidR="00DA77BA" w:rsidRPr="00464BA6" w:rsidRDefault="003C2365">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282FD78A" w:rsidR="00DA77BA" w:rsidRPr="00464BA6" w:rsidRDefault="003C2365">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4E6C88F9" w:rsidR="00DA77BA" w:rsidRPr="00464BA6" w:rsidRDefault="003C2365">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34CF8902" w:rsidR="00DA77BA" w:rsidRPr="00464BA6" w:rsidRDefault="003C2365">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18C7CF52" w:rsidR="00DA77BA" w:rsidRPr="00464BA6" w:rsidRDefault="003C2365">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44693C1B" w:rsidR="00DA77BA" w:rsidRPr="00464BA6" w:rsidRDefault="003C2365">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14339DF2" w:rsidR="00DA77BA" w:rsidRPr="00464BA6" w:rsidRDefault="003C2365">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1B3F00FE" w:rsidR="00DA77BA" w:rsidRPr="00464BA6" w:rsidRDefault="003C2365">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5B15CCF7" w:rsidR="00DA77BA" w:rsidRPr="00464BA6" w:rsidRDefault="003C2365">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6E64FE83" w:rsidR="00DA77BA" w:rsidRPr="00464BA6" w:rsidRDefault="003C2365">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3384DF2D" w:rsidR="00DA77BA" w:rsidRPr="00464BA6" w:rsidRDefault="003C2365">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0B72974B" w:rsidR="00DA77BA" w:rsidRPr="00464BA6" w:rsidRDefault="003C2365">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3C2365">
      <w:pPr>
        <w:pStyle w:val="TDC1"/>
        <w:rPr>
          <w:rFonts w:ascii="Calibri" w:hAnsi="Calibri"/>
          <w:b w:val="0"/>
          <w:szCs w:val="24"/>
          <w:lang w:val="en-US"/>
        </w:rPr>
      </w:pPr>
      <w:hyperlink w:anchor="_Toc26890224" w:history="1">
        <w:r w:rsidR="00DA77BA" w:rsidRPr="0090660C">
          <w:rPr>
            <w:rStyle w:val="Hipervnculo"/>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41E5533F" w:rsidR="00DA77BA" w:rsidRPr="00464BA6" w:rsidRDefault="003C2365">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15B778FF" w:rsidR="00DA77BA" w:rsidRPr="00464BA6" w:rsidRDefault="003C2365">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3AA991B3" w:rsidR="00DA77BA" w:rsidRPr="00464BA6" w:rsidRDefault="003C2365">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1647494F" w:rsidR="00DA77BA" w:rsidRPr="00464BA6" w:rsidRDefault="003C2365">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47D427E7" w:rsidR="00DA77BA" w:rsidRPr="00464BA6" w:rsidRDefault="003C2365">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310B9858" w:rsidR="00DA77BA" w:rsidRPr="00464BA6" w:rsidRDefault="003C2365">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24E03020" w:rsidR="00DA77BA" w:rsidRPr="00464BA6" w:rsidRDefault="003C2365">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47A31264" w:rsidR="00DA77BA" w:rsidRPr="00464BA6" w:rsidRDefault="003C2365">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22"/>
          <w:headerReference w:type="default" r:id="rId23"/>
          <w:headerReference w:type="first" r:id="rId24"/>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49E9968B" w14:textId="4403761C" w:rsidR="005838D6" w:rsidRPr="003D6336" w:rsidRDefault="004D0292" w:rsidP="005838D6">
      <w:pPr>
        <w:pStyle w:val="Ttulo2"/>
        <w:keepNext w:val="0"/>
        <w:rPr>
          <w:lang w:val="es-ES"/>
        </w:rPr>
      </w:pPr>
      <w:bookmarkStart w:id="18" w:name="_Toc413654985"/>
      <w:bookmarkStart w:id="19" w:name="_Toc529001714"/>
      <w:bookmarkStart w:id="20" w:name="_Toc26890182"/>
      <w:r w:rsidRPr="003D6336">
        <w:rPr>
          <w:lang w:val="es-ES"/>
        </w:rPr>
        <w:t>A. Disposiciones Generale</w:t>
      </w:r>
      <w:r w:rsidR="005838D6" w:rsidRPr="003D6336">
        <w:rPr>
          <w:lang w:val="es-ES"/>
        </w:rPr>
        <w:t>s</w:t>
      </w:r>
      <w:bookmarkEnd w:id="18"/>
      <w:bookmarkEnd w:id="19"/>
      <w:bookmarkEnd w:id="20"/>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Ttulo3"/>
              <w:rPr>
                <w:lang w:val="es-ES"/>
              </w:rPr>
            </w:pPr>
            <w:bookmarkStart w:id="21" w:name="_Toc413654986"/>
            <w:bookmarkStart w:id="22" w:name="_Toc529001715"/>
            <w:bookmarkStart w:id="23" w:name="_Toc26890183"/>
            <w:r w:rsidRPr="003D6336">
              <w:rPr>
                <w:lang w:val="es-ES"/>
              </w:rPr>
              <w:t>1.</w:t>
            </w:r>
            <w:r w:rsidRPr="003D6336">
              <w:rPr>
                <w:lang w:val="es-ES"/>
              </w:rPr>
              <w:tab/>
              <w:t>Alcance de la Licitación</w:t>
            </w:r>
            <w:bookmarkEnd w:id="21"/>
            <w:bookmarkEnd w:id="22"/>
            <w:bookmarkEnd w:id="23"/>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6"/>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w:t>
            </w:r>
            <w:proofErr w:type="spellStart"/>
            <w:r w:rsidRPr="003D6336">
              <w:rPr>
                <w:spacing w:val="-3"/>
                <w:lang w:val="es-ES"/>
              </w:rPr>
              <w:t>Subcláusula</w:t>
            </w:r>
            <w:proofErr w:type="spellEnd"/>
            <w:r w:rsidRPr="003D6336">
              <w:rPr>
                <w:spacing w:val="-3"/>
                <w:lang w:val="es-ES"/>
              </w:rPr>
              <w:t xml:space="preserve"> 1.1 (r) de las CEC.</w:t>
            </w:r>
          </w:p>
          <w:p w14:paraId="54C0E0B0" w14:textId="0BDA31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31A822B8"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1A48BB4C" w14:textId="53D6E8F1" w:rsidR="004D0292" w:rsidRPr="003D6336" w:rsidRDefault="004D0292" w:rsidP="0004682C">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7"/>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Ttulo3"/>
              <w:rPr>
                <w:lang w:val="es-ES"/>
              </w:rPr>
            </w:pPr>
            <w:bookmarkStart w:id="24" w:name="_Toc413654987"/>
            <w:bookmarkStart w:id="25" w:name="_Toc529001716"/>
            <w:bookmarkStart w:id="26" w:name="_Toc26890184"/>
            <w:r w:rsidRPr="003D6336">
              <w:rPr>
                <w:lang w:val="es-ES"/>
              </w:rPr>
              <w:t xml:space="preserve">2.  </w:t>
            </w:r>
            <w:r w:rsidRPr="003D6336">
              <w:rPr>
                <w:lang w:val="es-ES"/>
              </w:rPr>
              <w:tab/>
              <w:t>Fuente de fondos</w:t>
            </w:r>
            <w:bookmarkEnd w:id="24"/>
            <w:bookmarkEnd w:id="25"/>
            <w:bookmarkEnd w:id="26"/>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Ttulo3"/>
              <w:rPr>
                <w:lang w:val="es-ES"/>
              </w:rPr>
            </w:pPr>
            <w:bookmarkStart w:id="27" w:name="_Toc413654988"/>
            <w:bookmarkStart w:id="28" w:name="_Toc529001717"/>
            <w:bookmarkStart w:id="29" w:name="_Toc26890185"/>
            <w:r w:rsidRPr="003D6336">
              <w:rPr>
                <w:lang w:val="es-ES"/>
              </w:rPr>
              <w:lastRenderedPageBreak/>
              <w:t xml:space="preserve">3. </w:t>
            </w:r>
            <w:r w:rsidRPr="003D6336">
              <w:rPr>
                <w:lang w:val="es-ES"/>
              </w:rPr>
              <w:tab/>
              <w:t>Prácticas Prohibidas</w:t>
            </w:r>
            <w:bookmarkEnd w:id="27"/>
            <w:bookmarkEnd w:id="28"/>
            <w:bookmarkEnd w:id="29"/>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0A4792">
            <w:pPr>
              <w:pStyle w:val="Prrafodelista"/>
              <w:numPr>
                <w:ilvl w:val="0"/>
                <w:numId w:val="57"/>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w:t>
            </w:r>
            <w:proofErr w:type="spellStart"/>
            <w:r w:rsidRPr="003D6336">
              <w:rPr>
                <w:lang w:val="es-ES"/>
              </w:rPr>
              <w:t>subconsultores</w:t>
            </w:r>
            <w:proofErr w:type="spellEnd"/>
            <w:r w:rsidRPr="003D6336">
              <w:rPr>
                <w:lang w:val="es-ES"/>
              </w:rPr>
              <w:t>,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8"/>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w:t>
            </w:r>
            <w:r w:rsidRPr="003D6336">
              <w:rPr>
                <w:lang w:val="es-ES"/>
              </w:rPr>
              <w:lastRenderedPageBreak/>
              <w:t xml:space="preserve">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0A4792">
            <w:pPr>
              <w:pStyle w:val="Prrafodelista"/>
              <w:numPr>
                <w:ilvl w:val="0"/>
                <w:numId w:val="56"/>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0A4792">
            <w:pPr>
              <w:pStyle w:val="Sangra3detindependiente"/>
              <w:numPr>
                <w:ilvl w:val="0"/>
                <w:numId w:val="54"/>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3D6336">
              <w:rPr>
                <w:color w:val="000000"/>
                <w:lang w:val="es-ES"/>
              </w:rPr>
              <w:lastRenderedPageBreak/>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w:t>
            </w:r>
            <w:proofErr w:type="gramStart"/>
            <w:r w:rsidRPr="00BF4003">
              <w:rPr>
                <w:bCs/>
                <w:color w:val="000000"/>
                <w:lang w:val="es-ES"/>
              </w:rPr>
              <w:t>vi</w:t>
            </w:r>
            <w:proofErr w:type="gramEnd"/>
            <w:r w:rsidRPr="00BF4003">
              <w:rPr>
                <w:bCs/>
                <w:color w:val="000000"/>
                <w:lang w:val="es-ES"/>
              </w:rPr>
              <w:t xml:space="preserve">)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0A4792">
            <w:pPr>
              <w:pStyle w:val="Prrafodelista"/>
              <w:numPr>
                <w:ilvl w:val="0"/>
                <w:numId w:val="56"/>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7B7C494" w14:textId="7C9EFF6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lastRenderedPageBreak/>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52DF5D47" w14:textId="336342E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w:t>
            </w:r>
            <w:r w:rsidRPr="00BF4003">
              <w:rPr>
                <w:bCs/>
                <w:color w:val="000000"/>
                <w:lang w:val="es-ES"/>
              </w:rPr>
              <w:lastRenderedPageBreak/>
              <w:t xml:space="preserve">sobre una entidad sancionada aun cuando no se haya concluido que esas partes incurrieron directamente en una Práctica Prohibida. </w:t>
            </w:r>
          </w:p>
          <w:p w14:paraId="5E0A40DC" w14:textId="7777777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Sangra3detindependiente"/>
              <w:ind w:left="1242" w:firstLine="0"/>
              <w:jc w:val="both"/>
              <w:rPr>
                <w:bCs/>
                <w:color w:val="000000"/>
                <w:lang w:val="es-ES"/>
              </w:rPr>
            </w:pPr>
          </w:p>
          <w:p w14:paraId="73BBC27C" w14:textId="6856E13E" w:rsidR="00FC078C" w:rsidRPr="003D6336" w:rsidRDefault="00FC078C" w:rsidP="000A4792">
            <w:pPr>
              <w:pStyle w:val="Prrafodelista"/>
              <w:numPr>
                <w:ilvl w:val="0"/>
                <w:numId w:val="56"/>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0A4792">
            <w:pPr>
              <w:pStyle w:val="Prrafodelista"/>
              <w:numPr>
                <w:ilvl w:val="0"/>
                <w:numId w:val="56"/>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0A4792">
            <w:pPr>
              <w:pStyle w:val="Prrafodelista"/>
              <w:numPr>
                <w:ilvl w:val="0"/>
                <w:numId w:val="56"/>
              </w:numPr>
              <w:jc w:val="both"/>
              <w:rPr>
                <w:lang w:val="es-ES"/>
              </w:rPr>
            </w:pPr>
            <w:r w:rsidRPr="00BF4003">
              <w:rPr>
                <w:lang w:val="es-ES"/>
              </w:rPr>
              <w:t>Con base en el Acuerdo de Reconocimiento Mutuo de Decisiones de Inhabilitación firmado con otras Instituciones Financieras Internacionales (</w:t>
            </w:r>
            <w:proofErr w:type="spellStart"/>
            <w:r w:rsidRPr="00BF4003">
              <w:rPr>
                <w:lang w:val="es-ES"/>
              </w:rPr>
              <w:t>IFIs</w:t>
            </w:r>
            <w:proofErr w:type="spellEnd"/>
            <w:r w:rsidRPr="00BF4003">
              <w:rPr>
                <w:lang w:val="es-ES"/>
              </w:rPr>
              <w:t>),</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xml:space="preserve">,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3FE86CED" w:rsidR="00FC078C" w:rsidRPr="003D6336" w:rsidRDefault="00FC078C" w:rsidP="000A4792">
            <w:pPr>
              <w:pStyle w:val="Prrafodelista"/>
              <w:numPr>
                <w:ilvl w:val="0"/>
                <w:numId w:val="56"/>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subcontratistas, </w:t>
            </w:r>
            <w:proofErr w:type="spellStart"/>
            <w:r w:rsidRPr="003D6336">
              <w:rPr>
                <w:lang w:val="es-ES"/>
              </w:rPr>
              <w:t>subconsultores</w:t>
            </w:r>
            <w:proofErr w:type="spellEnd"/>
            <w:r w:rsidRPr="003D6336">
              <w:rPr>
                <w:lang w:val="es-ES"/>
              </w:rPr>
              <w:t>,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 xml:space="preserve">permitan </w:t>
            </w:r>
            <w:r w:rsidRPr="003D6336">
              <w:rPr>
                <w:lang w:val="es-ES"/>
              </w:rPr>
              <w:lastRenderedPageBreak/>
              <w:t>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BF4003">
              <w:rPr>
                <w:lang w:val="es-ES"/>
              </w:rPr>
              <w:t>los</w:t>
            </w:r>
            <w:proofErr w:type="spellEnd"/>
            <w:r w:rsidRPr="00BF4003">
              <w:rPr>
                <w:lang w:val="es-ES"/>
              </w:rPr>
              <w:t xml:space="preserve">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0A4792">
            <w:pPr>
              <w:pStyle w:val="Prrafodelista"/>
              <w:numPr>
                <w:ilvl w:val="0"/>
                <w:numId w:val="56"/>
              </w:numPr>
              <w:jc w:val="both"/>
              <w:rPr>
                <w:lang w:val="es-ES"/>
              </w:rPr>
            </w:pPr>
            <w:r w:rsidRPr="003D6336">
              <w:rPr>
                <w:lang w:val="es-ES"/>
              </w:rPr>
              <w:t xml:space="preserve">Cuando un Prestatario adquiera bienes, servicios distintos de servicios de consultoría, obras o servicios de </w:t>
            </w:r>
            <w:r w:rsidRPr="003D6336">
              <w:rPr>
                <w:lang w:val="es-ES"/>
              </w:rPr>
              <w:lastRenderedPageBreak/>
              <w:t xml:space="preserve">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0A4792">
            <w:pPr>
              <w:pStyle w:val="Prrafodelista"/>
              <w:numPr>
                <w:ilvl w:val="0"/>
                <w:numId w:val="57"/>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0A4792">
            <w:pPr>
              <w:pStyle w:val="Prrafodelista"/>
              <w:numPr>
                <w:ilvl w:val="0"/>
                <w:numId w:val="58"/>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0A4792">
            <w:pPr>
              <w:pStyle w:val="Prrafodelista"/>
              <w:numPr>
                <w:ilvl w:val="0"/>
                <w:numId w:val="58"/>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0A4792">
            <w:pPr>
              <w:pStyle w:val="Prrafodelista"/>
              <w:numPr>
                <w:ilvl w:val="0"/>
                <w:numId w:val="58"/>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0A4792">
            <w:pPr>
              <w:pStyle w:val="Prrafodelista"/>
              <w:numPr>
                <w:ilvl w:val="0"/>
                <w:numId w:val="58"/>
              </w:numPr>
              <w:jc w:val="both"/>
              <w:rPr>
                <w:lang w:val="es-ES"/>
              </w:rPr>
            </w:pPr>
            <w:r w:rsidRPr="003D6336">
              <w:rPr>
                <w:lang w:val="es-ES"/>
              </w:rPr>
              <w:t xml:space="preserve">que ni ellos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0A4792">
            <w:pPr>
              <w:pStyle w:val="Prrafodelista"/>
              <w:numPr>
                <w:ilvl w:val="0"/>
                <w:numId w:val="58"/>
              </w:numPr>
              <w:jc w:val="both"/>
              <w:rPr>
                <w:lang w:val="es-ES"/>
              </w:rPr>
            </w:pPr>
            <w:r w:rsidRPr="003D6336">
              <w:rPr>
                <w:lang w:val="es-ES"/>
              </w:rPr>
              <w:lastRenderedPageBreak/>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0A4792">
            <w:pPr>
              <w:pStyle w:val="Prrafodelista"/>
              <w:numPr>
                <w:ilvl w:val="0"/>
                <w:numId w:val="58"/>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4B3E167B" w14:textId="77777777" w:rsidR="00FC078C" w:rsidRPr="003D6336" w:rsidRDefault="00FC078C" w:rsidP="00FC078C">
            <w:pPr>
              <w:pStyle w:val="Ttulo3"/>
              <w:rPr>
                <w:lang w:val="es-ES"/>
              </w:rPr>
            </w:pPr>
            <w:bookmarkStart w:id="30" w:name="_Toc413654989"/>
            <w:bookmarkStart w:id="31" w:name="_Toc529001718"/>
            <w:bookmarkStart w:id="32" w:name="_Toc26890186"/>
            <w:r w:rsidRPr="003D6336">
              <w:rPr>
                <w:lang w:val="es-ES"/>
              </w:rPr>
              <w:lastRenderedPageBreak/>
              <w:t xml:space="preserve">4. </w:t>
            </w:r>
            <w:r w:rsidRPr="003D6336">
              <w:rPr>
                <w:lang w:val="es-ES"/>
              </w:rPr>
              <w:tab/>
              <w:t>Oferentes Elegibles</w:t>
            </w:r>
            <w:bookmarkEnd w:id="30"/>
            <w:bookmarkEnd w:id="31"/>
            <w:bookmarkEnd w:id="32"/>
          </w:p>
        </w:tc>
        <w:tc>
          <w:tcPr>
            <w:tcW w:w="3470" w:type="pct"/>
            <w:gridSpan w:val="2"/>
          </w:tcPr>
          <w:p w14:paraId="27F158A8" w14:textId="7F1E6935"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0A4792">
            <w:pPr>
              <w:numPr>
                <w:ilvl w:val="0"/>
                <w:numId w:val="30"/>
              </w:numPr>
              <w:ind w:left="714" w:hanging="357"/>
              <w:jc w:val="both"/>
              <w:rPr>
                <w:lang w:val="es-ES"/>
              </w:rPr>
            </w:pPr>
            <w:r w:rsidRPr="003D6336">
              <w:rPr>
                <w:lang w:val="es-ES"/>
              </w:rPr>
              <w:lastRenderedPageBreak/>
              <w:t>tiene control</w:t>
            </w:r>
            <w:r w:rsidRPr="003D6336">
              <w:rPr>
                <w:rStyle w:val="Refdenotaalpie"/>
                <w:lang w:val="es-ES"/>
              </w:rPr>
              <w:footnoteReference w:id="9"/>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0A4792">
            <w:pPr>
              <w:numPr>
                <w:ilvl w:val="0"/>
                <w:numId w:val="30"/>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0A4792">
            <w:pPr>
              <w:numPr>
                <w:ilvl w:val="0"/>
                <w:numId w:val="30"/>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0A4792">
            <w:pPr>
              <w:numPr>
                <w:ilvl w:val="0"/>
                <w:numId w:val="30"/>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0A4792">
            <w:pPr>
              <w:numPr>
                <w:ilvl w:val="0"/>
                <w:numId w:val="30"/>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0A4792">
            <w:pPr>
              <w:numPr>
                <w:ilvl w:val="0"/>
                <w:numId w:val="30"/>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0A4792">
            <w:pPr>
              <w:numPr>
                <w:ilvl w:val="0"/>
                <w:numId w:val="30"/>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0A4792">
            <w:pPr>
              <w:numPr>
                <w:ilvl w:val="0"/>
                <w:numId w:val="30"/>
              </w:numPr>
              <w:ind w:left="714" w:hanging="357"/>
              <w:jc w:val="both"/>
              <w:rPr>
                <w:lang w:val="es-ES"/>
              </w:rPr>
            </w:pPr>
            <w:r w:rsidRPr="003D6336">
              <w:rPr>
                <w:lang w:val="es-ES"/>
              </w:rPr>
              <w:t>posee una estrecha</w:t>
            </w:r>
            <w:r w:rsidRPr="003D6336">
              <w:rPr>
                <w:rStyle w:val="Refdenotaalpie"/>
                <w:lang w:val="es-ES"/>
              </w:rPr>
              <w:footnoteReference w:id="10"/>
            </w:r>
            <w:r w:rsidRPr="003D6336">
              <w:rPr>
                <w:lang w:val="es-ES"/>
              </w:rPr>
              <w:t xml:space="preserve"> relación familiar, financiera o de empleo previo o subsiguiente con algún profesional del personal del Prestatario (o del organismo de ejecución del proyecto, o de un beneficiario de parte del préstamo) </w:t>
            </w:r>
            <w:r w:rsidRPr="003D6336">
              <w:rPr>
                <w:lang w:val="es-ES"/>
              </w:rPr>
              <w:lastRenderedPageBreak/>
              <w:t>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2ED35D0F"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141C6989"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21097035"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02226704"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7CD6BC0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w:t>
            </w:r>
            <w:proofErr w:type="gramStart"/>
            <w:r w:rsidRPr="003F4443">
              <w:rPr>
                <w:lang w:val="es-ES"/>
              </w:rPr>
              <w:t>al</w:t>
            </w:r>
            <w:proofErr w:type="gramEnd"/>
            <w:r w:rsidRPr="003F4443">
              <w:rPr>
                <w:lang w:val="es-ES"/>
              </w:rPr>
              <w:t xml:space="preserve">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77777777" w:rsidR="00FC078C" w:rsidRPr="003D6336" w:rsidRDefault="00FC078C" w:rsidP="00FC078C">
            <w:pPr>
              <w:pStyle w:val="Ttulo3"/>
              <w:rPr>
                <w:lang w:val="es-ES"/>
              </w:rPr>
            </w:pPr>
            <w:bookmarkStart w:id="33" w:name="_Toc413654990"/>
            <w:bookmarkStart w:id="34" w:name="_Toc529001719"/>
            <w:bookmarkStart w:id="35" w:name="_Toc26890187"/>
            <w:r w:rsidRPr="003D6336">
              <w:rPr>
                <w:lang w:val="es-ES"/>
              </w:rPr>
              <w:lastRenderedPageBreak/>
              <w:t>5.</w:t>
            </w:r>
            <w:r w:rsidRPr="003D6336">
              <w:rPr>
                <w:lang w:val="es-ES"/>
              </w:rPr>
              <w:tab/>
              <w:t>Calificaciones del Oferente</w:t>
            </w:r>
            <w:bookmarkEnd w:id="33"/>
            <w:bookmarkEnd w:id="34"/>
            <w:bookmarkEnd w:id="35"/>
          </w:p>
        </w:tc>
        <w:tc>
          <w:tcPr>
            <w:tcW w:w="3470" w:type="pct"/>
            <w:gridSpan w:val="2"/>
          </w:tcPr>
          <w:p w14:paraId="001276B4"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2EC3474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137D5231"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lastRenderedPageBreak/>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lastRenderedPageBreak/>
              <w:t>(e)</w:t>
            </w:r>
            <w:r w:rsidRPr="003D6336">
              <w:rPr>
                <w:lang w:val="es-ES"/>
              </w:rPr>
              <w:tab/>
              <w:t>la ejecución de la totalidad del Contrato, incluyendo los pagos, se harán exclusivamente con el socio designado; y</w:t>
            </w:r>
          </w:p>
          <w:p w14:paraId="03E3687F" w14:textId="52A78721"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w:t>
            </w:r>
            <w:r w:rsidR="0004682C">
              <w:rPr>
                <w:lang w:val="es-ES"/>
              </w:rPr>
              <w:t>s</w:t>
            </w:r>
            <w:r w:rsidRPr="003D6336">
              <w:rPr>
                <w:lang w:val="es-ES"/>
              </w:rPr>
              <w:t xml:space="preserve">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77777777" w:rsidR="00FC078C" w:rsidRPr="003D6336" w:rsidRDefault="00FC078C" w:rsidP="00FC078C">
            <w:pPr>
              <w:spacing w:after="180"/>
              <w:ind w:left="612" w:hanging="540"/>
              <w:jc w:val="both"/>
              <w:rPr>
                <w:lang w:val="es-ES"/>
              </w:rPr>
            </w:pPr>
            <w:r w:rsidRPr="003D6336">
              <w:rPr>
                <w:lang w:val="es-ES"/>
              </w:rPr>
              <w:t>5.5</w:t>
            </w:r>
            <w:r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 xml:space="preserve">contar con activos líquidos y/o disponibilidad de crédito libres de otros compromisos contractuales y excluyendo </w:t>
            </w:r>
            <w:r w:rsidRPr="003D6336">
              <w:rPr>
                <w:spacing w:val="-4"/>
                <w:lang w:val="es-ES"/>
              </w:rPr>
              <w:lastRenderedPageBreak/>
              <w:t>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11"/>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48B41A8B"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(b) y (e);  y el socio designado como representante debe cumplir al menos con el cuarenta </w:t>
            </w:r>
            <w:r w:rsidR="0004682C" w:rsidRPr="003D6336">
              <w:rPr>
                <w:spacing w:val="-3"/>
                <w:lang w:val="es-ES"/>
              </w:rPr>
              <w:t>por ciento</w:t>
            </w:r>
            <w:r w:rsidRPr="003D6336">
              <w:rPr>
                <w:spacing w:val="-3"/>
                <w:lang w:val="es-ES"/>
              </w:rPr>
              <w:t xml:space="preserve"> (40%) de ellos.  De no satisfacerse este requisito, la Oferta presentada por la APCA será rechazada. </w:t>
            </w:r>
          </w:p>
          <w:p w14:paraId="7ED540B1" w14:textId="0BAB24B5"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77777777" w:rsidR="00FC078C" w:rsidRPr="003D6336" w:rsidRDefault="00FC078C" w:rsidP="00FC078C">
            <w:pPr>
              <w:pStyle w:val="Ttulo3"/>
              <w:rPr>
                <w:lang w:val="es-ES"/>
              </w:rPr>
            </w:pPr>
            <w:bookmarkStart w:id="36" w:name="_Toc413654991"/>
            <w:bookmarkStart w:id="37" w:name="_Toc529001720"/>
            <w:bookmarkStart w:id="38" w:name="_Toc26890188"/>
            <w:r w:rsidRPr="003D6336">
              <w:rPr>
                <w:lang w:val="es-ES"/>
              </w:rPr>
              <w:lastRenderedPageBreak/>
              <w:t>6.</w:t>
            </w:r>
            <w:r w:rsidRPr="003D6336">
              <w:rPr>
                <w:lang w:val="es-ES"/>
              </w:rPr>
              <w:tab/>
              <w:t>Una Oferta por Oferente</w:t>
            </w:r>
            <w:bookmarkEnd w:id="36"/>
            <w:bookmarkEnd w:id="37"/>
            <w:bookmarkEnd w:id="38"/>
          </w:p>
        </w:tc>
        <w:tc>
          <w:tcPr>
            <w:tcW w:w="3470" w:type="pct"/>
            <w:gridSpan w:val="2"/>
          </w:tcPr>
          <w:p w14:paraId="72695CCF" w14:textId="7B5A579A"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12"/>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3DFB01F" w:rsidR="00FC078C" w:rsidRPr="003D6336" w:rsidRDefault="00FC078C" w:rsidP="00FC078C">
            <w:pPr>
              <w:pStyle w:val="Ttulo3"/>
              <w:rPr>
                <w:lang w:val="es-ES"/>
              </w:rPr>
            </w:pPr>
            <w:bookmarkStart w:id="39" w:name="_Toc413654992"/>
            <w:bookmarkStart w:id="40" w:name="_Toc529001721"/>
            <w:bookmarkStart w:id="41" w:name="_Toc26890189"/>
            <w:r w:rsidRPr="003D6336">
              <w:rPr>
                <w:lang w:val="es-ES"/>
              </w:rPr>
              <w:t>7.</w:t>
            </w:r>
            <w:r w:rsidRPr="003D6336">
              <w:rPr>
                <w:lang w:val="es-ES"/>
              </w:rPr>
              <w:tab/>
              <w:t xml:space="preserve">Costo de las </w:t>
            </w:r>
            <w:bookmarkEnd w:id="39"/>
            <w:bookmarkEnd w:id="40"/>
            <w:r w:rsidRPr="003F4443">
              <w:rPr>
                <w:lang w:val="es-ES"/>
              </w:rPr>
              <w:t>Ofertas</w:t>
            </w:r>
            <w:bookmarkEnd w:id="41"/>
          </w:p>
        </w:tc>
        <w:tc>
          <w:tcPr>
            <w:tcW w:w="3470" w:type="pct"/>
            <w:gridSpan w:val="2"/>
          </w:tcPr>
          <w:p w14:paraId="21D41437"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16D9B80" w14:textId="77777777" w:rsidTr="003D6336">
        <w:trPr>
          <w:trHeight w:val="360"/>
        </w:trPr>
        <w:tc>
          <w:tcPr>
            <w:tcW w:w="1530" w:type="pct"/>
          </w:tcPr>
          <w:p w14:paraId="1E3FFEBA" w14:textId="302FC554" w:rsidR="00FC078C" w:rsidRPr="003D6336" w:rsidRDefault="00FC078C" w:rsidP="00FC078C">
            <w:pPr>
              <w:pStyle w:val="Ttulo3"/>
              <w:rPr>
                <w:lang w:val="es-ES"/>
              </w:rPr>
            </w:pPr>
            <w:bookmarkStart w:id="42" w:name="_Toc413654993"/>
            <w:bookmarkStart w:id="43" w:name="_Toc529001722"/>
            <w:bookmarkStart w:id="44"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42"/>
            <w:bookmarkEnd w:id="43"/>
            <w:r>
              <w:rPr>
                <w:lang w:val="es-ES"/>
              </w:rPr>
              <w:t xml:space="preserve"> Obras</w:t>
            </w:r>
            <w:bookmarkEnd w:id="44"/>
          </w:p>
        </w:tc>
        <w:tc>
          <w:tcPr>
            <w:tcW w:w="3470" w:type="pct"/>
            <w:gridSpan w:val="2"/>
          </w:tcPr>
          <w:p w14:paraId="181BE6B0" w14:textId="2797F579"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w:t>
            </w:r>
            <w:r w:rsidRPr="003D6336">
              <w:rPr>
                <w:spacing w:val="-3"/>
                <w:lang w:val="es-ES"/>
              </w:rPr>
              <w:lastRenderedPageBreak/>
              <w:t>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Ttulo2"/>
              <w:rPr>
                <w:lang w:val="es-ES"/>
              </w:rPr>
            </w:pPr>
            <w:bookmarkStart w:id="45" w:name="_Toc413654994"/>
            <w:bookmarkStart w:id="46" w:name="_Toc529001723"/>
            <w:bookmarkStart w:id="47" w:name="_Toc26890191"/>
            <w:r w:rsidRPr="003D6336">
              <w:rPr>
                <w:lang w:val="es-ES"/>
              </w:rPr>
              <w:lastRenderedPageBreak/>
              <w:t>B. Documento de Licitaci</w:t>
            </w:r>
            <w:r w:rsidRPr="003D6336">
              <w:rPr>
                <w:rFonts w:hint="eastAsia"/>
                <w:lang w:val="es-ES"/>
              </w:rPr>
              <w:t>ó</w:t>
            </w:r>
            <w:r w:rsidRPr="003D6336">
              <w:rPr>
                <w:lang w:val="es-ES"/>
              </w:rPr>
              <w:t>n</w:t>
            </w:r>
            <w:bookmarkEnd w:id="45"/>
            <w:bookmarkEnd w:id="46"/>
            <w:bookmarkEnd w:id="47"/>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77777777" w:rsidR="00FC078C" w:rsidRPr="003D6336" w:rsidRDefault="00FC078C" w:rsidP="00FC078C">
            <w:pPr>
              <w:pStyle w:val="Ttulo3"/>
              <w:rPr>
                <w:lang w:val="es-ES"/>
              </w:rPr>
            </w:pPr>
            <w:bookmarkStart w:id="48" w:name="_Toc413654995"/>
            <w:bookmarkStart w:id="49" w:name="_Toc529001724"/>
            <w:bookmarkStart w:id="50" w:name="_Toc26890192"/>
            <w:r w:rsidRPr="003D6336">
              <w:rPr>
                <w:lang w:val="es-ES"/>
              </w:rPr>
              <w:t>9.</w:t>
            </w:r>
            <w:r w:rsidRPr="003D6336">
              <w:rPr>
                <w:lang w:val="es-ES"/>
              </w:rPr>
              <w:tab/>
              <w:t>Contenido del Documento de Licitación</w:t>
            </w:r>
            <w:bookmarkEnd w:id="48"/>
            <w:bookmarkEnd w:id="49"/>
            <w:bookmarkEnd w:id="50"/>
          </w:p>
        </w:tc>
        <w:tc>
          <w:tcPr>
            <w:tcW w:w="3452" w:type="pct"/>
          </w:tcPr>
          <w:p w14:paraId="2F1C124D" w14:textId="5DB55CD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13"/>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77777777" w:rsidR="00FC078C" w:rsidRPr="003D6336" w:rsidRDefault="00FC078C" w:rsidP="00FC078C">
            <w:pPr>
              <w:pStyle w:val="Ttulo3"/>
              <w:rPr>
                <w:lang w:val="es-ES"/>
              </w:rPr>
            </w:pPr>
            <w:bookmarkStart w:id="51" w:name="_Toc413654996"/>
            <w:bookmarkStart w:id="52" w:name="_Toc529001725"/>
            <w:bookmarkStart w:id="53" w:name="_Toc26890193"/>
            <w:r w:rsidRPr="003D6336">
              <w:rPr>
                <w:lang w:val="es-ES"/>
              </w:rPr>
              <w:t>10.</w:t>
            </w:r>
            <w:r w:rsidRPr="003D6336">
              <w:rPr>
                <w:lang w:val="es-ES"/>
              </w:rPr>
              <w:tab/>
              <w:t>Aclaración del Documento de Licitación</w:t>
            </w:r>
            <w:bookmarkEnd w:id="51"/>
            <w:bookmarkEnd w:id="52"/>
            <w:bookmarkEnd w:id="53"/>
          </w:p>
        </w:tc>
        <w:tc>
          <w:tcPr>
            <w:tcW w:w="3452" w:type="pct"/>
          </w:tcPr>
          <w:p w14:paraId="15C0511F" w14:textId="60965CA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4"/>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77777777" w:rsidR="00FC078C" w:rsidRPr="003D6336" w:rsidRDefault="00FC078C" w:rsidP="00FC078C">
            <w:pPr>
              <w:pStyle w:val="Ttulo3"/>
              <w:rPr>
                <w:lang w:val="es-ES"/>
              </w:rPr>
            </w:pPr>
            <w:bookmarkStart w:id="54" w:name="_Toc413654997"/>
            <w:bookmarkStart w:id="55" w:name="_Toc529001726"/>
            <w:bookmarkStart w:id="56" w:name="_Toc26890194"/>
            <w:r w:rsidRPr="003D6336">
              <w:rPr>
                <w:lang w:val="es-ES"/>
              </w:rPr>
              <w:t>11.</w:t>
            </w:r>
            <w:r w:rsidRPr="003D6336">
              <w:rPr>
                <w:lang w:val="es-ES"/>
              </w:rPr>
              <w:tab/>
              <w:t>Enmiendas al Documento de Licitación</w:t>
            </w:r>
            <w:bookmarkEnd w:id="54"/>
            <w:bookmarkEnd w:id="55"/>
            <w:bookmarkEnd w:id="56"/>
          </w:p>
        </w:tc>
        <w:tc>
          <w:tcPr>
            <w:tcW w:w="3452" w:type="pct"/>
          </w:tcPr>
          <w:p w14:paraId="4734769C" w14:textId="17F3E5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406B21C2"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lastRenderedPageBreak/>
              <w:t>licitación</w:t>
            </w:r>
            <w:r w:rsidRPr="003D6336">
              <w:rPr>
                <w:kern w:val="0"/>
                <w:lang w:val="es-ES"/>
              </w:rPr>
              <w:t>.</w:t>
            </w:r>
            <w:r w:rsidRPr="003D6336">
              <w:rPr>
                <w:rStyle w:val="Refdenotaalpie"/>
                <w:kern w:val="0"/>
                <w:lang w:val="es-ES"/>
              </w:rPr>
              <w:footnoteReference w:id="15"/>
            </w:r>
            <w:r w:rsidRPr="003D6336">
              <w:rPr>
                <w:kern w:val="0"/>
                <w:lang w:val="es-ES"/>
              </w:rPr>
              <w:t xml:space="preserve"> Los posibles Oferentes deberán acusar recibo de cada enmienda por escrito al Contratante.</w:t>
            </w:r>
          </w:p>
          <w:p w14:paraId="040378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Ttulo2"/>
              <w:rPr>
                <w:lang w:val="es-ES"/>
              </w:rPr>
            </w:pPr>
            <w:bookmarkStart w:id="57" w:name="_Toc413654998"/>
            <w:bookmarkStart w:id="58" w:name="_Toc529001727"/>
            <w:bookmarkStart w:id="59" w:name="_Toc26890195"/>
            <w:r w:rsidRPr="003D6336">
              <w:rPr>
                <w:lang w:val="es-ES"/>
              </w:rPr>
              <w:lastRenderedPageBreak/>
              <w:t>C. Preparaci</w:t>
            </w:r>
            <w:r w:rsidRPr="003D6336">
              <w:rPr>
                <w:rFonts w:hint="eastAsia"/>
                <w:lang w:val="es-ES"/>
              </w:rPr>
              <w:t>ó</w:t>
            </w:r>
            <w:r w:rsidRPr="003D6336">
              <w:rPr>
                <w:lang w:val="es-ES"/>
              </w:rPr>
              <w:t>n de las Ofertas</w:t>
            </w:r>
            <w:bookmarkEnd w:id="57"/>
            <w:bookmarkEnd w:id="58"/>
            <w:bookmarkEnd w:id="59"/>
          </w:p>
        </w:tc>
      </w:tr>
      <w:tr w:rsidR="00DF19D8" w:rsidRPr="003F4443" w14:paraId="7B88034D" w14:textId="77777777" w:rsidTr="003D6336">
        <w:trPr>
          <w:gridAfter w:val="1"/>
          <w:wAfter w:w="18" w:type="pct"/>
          <w:trHeight w:val="360"/>
        </w:trPr>
        <w:tc>
          <w:tcPr>
            <w:tcW w:w="1530" w:type="pct"/>
          </w:tcPr>
          <w:p w14:paraId="08902634" w14:textId="77777777" w:rsidR="00FC078C" w:rsidRPr="003D6336" w:rsidRDefault="00FC078C" w:rsidP="00FC078C">
            <w:pPr>
              <w:pStyle w:val="Ttulo3"/>
              <w:rPr>
                <w:lang w:val="es-ES"/>
              </w:rPr>
            </w:pPr>
            <w:bookmarkStart w:id="60" w:name="_Toc413654999"/>
            <w:bookmarkStart w:id="61" w:name="_Toc529001728"/>
            <w:bookmarkStart w:id="62" w:name="_Toc26890196"/>
            <w:r w:rsidRPr="003D6336">
              <w:rPr>
                <w:lang w:val="es-ES"/>
              </w:rPr>
              <w:t>12.</w:t>
            </w:r>
            <w:r w:rsidRPr="003D6336">
              <w:rPr>
                <w:lang w:val="es-ES"/>
              </w:rPr>
              <w:tab/>
              <w:t>Idioma de las Ofertas</w:t>
            </w:r>
            <w:bookmarkEnd w:id="60"/>
            <w:bookmarkEnd w:id="61"/>
            <w:bookmarkEnd w:id="62"/>
          </w:p>
        </w:tc>
        <w:tc>
          <w:tcPr>
            <w:tcW w:w="3452" w:type="pct"/>
          </w:tcPr>
          <w:p w14:paraId="1D164CA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77777777" w:rsidR="00FC078C" w:rsidRPr="003D6336" w:rsidRDefault="00FC078C" w:rsidP="00FC078C">
            <w:pPr>
              <w:pStyle w:val="Ttulo3"/>
              <w:rPr>
                <w:lang w:val="es-ES"/>
              </w:rPr>
            </w:pPr>
            <w:bookmarkStart w:id="63" w:name="_Toc413655000"/>
            <w:bookmarkStart w:id="64" w:name="_Toc529001729"/>
            <w:bookmarkStart w:id="65" w:name="_Toc26890197"/>
            <w:r w:rsidRPr="003D6336">
              <w:rPr>
                <w:lang w:val="es-ES"/>
              </w:rPr>
              <w:t>13.</w:t>
            </w:r>
            <w:r w:rsidRPr="003D6336">
              <w:rPr>
                <w:lang w:val="es-ES"/>
              </w:rPr>
              <w:tab/>
              <w:t>Documentos que conforman la Oferta</w:t>
            </w:r>
            <w:bookmarkEnd w:id="63"/>
            <w:bookmarkEnd w:id="64"/>
            <w:bookmarkEnd w:id="65"/>
          </w:p>
        </w:tc>
        <w:tc>
          <w:tcPr>
            <w:tcW w:w="3452" w:type="pct"/>
          </w:tcPr>
          <w:p w14:paraId="39F16A53"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25822E53" w14:textId="15FFE984"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6"/>
            </w:r>
            <w:r w:rsidRPr="003D6336">
              <w:rPr>
                <w:lang w:val="es-ES"/>
              </w:rPr>
              <w:t xml:space="preserve"> de conformidad con IAO 14;</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7777777" w:rsidR="00FC078C" w:rsidRPr="003D6336" w:rsidRDefault="00FC078C" w:rsidP="00FC078C">
            <w:pPr>
              <w:pStyle w:val="Ttulo3"/>
              <w:rPr>
                <w:lang w:val="es-ES"/>
              </w:rPr>
            </w:pPr>
            <w:bookmarkStart w:id="66" w:name="_Toc413655001"/>
            <w:bookmarkStart w:id="67" w:name="_Toc529001730"/>
            <w:bookmarkStart w:id="68" w:name="_Toc26890198"/>
            <w:r w:rsidRPr="003D6336">
              <w:rPr>
                <w:lang w:val="es-ES"/>
              </w:rPr>
              <w:t>14.</w:t>
            </w:r>
            <w:r w:rsidRPr="003D6336">
              <w:rPr>
                <w:lang w:val="es-ES"/>
              </w:rPr>
              <w:tab/>
              <w:t>Precios de la Oferta</w:t>
            </w:r>
            <w:bookmarkEnd w:id="66"/>
            <w:bookmarkEnd w:id="67"/>
            <w:bookmarkEnd w:id="68"/>
          </w:p>
        </w:tc>
        <w:tc>
          <w:tcPr>
            <w:tcW w:w="3452" w:type="pct"/>
          </w:tcPr>
          <w:p w14:paraId="005339AE"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7"/>
            </w:r>
            <w:r w:rsidRPr="003D6336">
              <w:rPr>
                <w:spacing w:val="-3"/>
                <w:lang w:val="es-ES"/>
              </w:rPr>
              <w:t xml:space="preserve"> presentada por el Oferente.</w:t>
            </w:r>
          </w:p>
          <w:p w14:paraId="13D88039" w14:textId="2FA20002"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8"/>
            </w:r>
            <w:r w:rsidRPr="003D6336">
              <w:rPr>
                <w:spacing w:val="-3"/>
                <w:lang w:val="es-ES"/>
              </w:rPr>
              <w:t xml:space="preserve"> El Contratante no efectuará pagos </w:t>
            </w:r>
            <w:r w:rsidRPr="003D6336">
              <w:rPr>
                <w:spacing w:val="-3"/>
                <w:lang w:val="es-ES"/>
              </w:rPr>
              <w:lastRenderedPageBreak/>
              <w:t xml:space="preserve">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9"/>
            </w:r>
            <w:r w:rsidRPr="003D6336">
              <w:rPr>
                <w:kern w:val="0"/>
                <w:lang w:val="es-ES"/>
              </w:rPr>
              <w:t xml:space="preserve"> </w:t>
            </w:r>
          </w:p>
          <w:p w14:paraId="0612AED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20"/>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77777777" w:rsidR="00FC078C" w:rsidRPr="003D6336" w:rsidRDefault="00FC078C" w:rsidP="00FC078C">
            <w:pPr>
              <w:pStyle w:val="Ttulo3"/>
              <w:rPr>
                <w:lang w:val="es-ES"/>
              </w:rPr>
            </w:pPr>
            <w:bookmarkStart w:id="69" w:name="_Toc413655002"/>
            <w:bookmarkStart w:id="70" w:name="_Toc529001731"/>
            <w:bookmarkStart w:id="71" w:name="_Toc26890199"/>
            <w:r w:rsidRPr="003D6336">
              <w:rPr>
                <w:lang w:val="es-ES"/>
              </w:rPr>
              <w:lastRenderedPageBreak/>
              <w:t>15.</w:t>
            </w:r>
            <w:r w:rsidRPr="003D6336">
              <w:rPr>
                <w:lang w:val="es-ES"/>
              </w:rPr>
              <w:tab/>
              <w:t>Monedas de la Oferta y pago</w:t>
            </w:r>
            <w:bookmarkEnd w:id="69"/>
            <w:bookmarkEnd w:id="70"/>
            <w:bookmarkEnd w:id="71"/>
          </w:p>
        </w:tc>
        <w:tc>
          <w:tcPr>
            <w:tcW w:w="3452" w:type="pct"/>
          </w:tcPr>
          <w:p w14:paraId="2ECAD2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21"/>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22"/>
            </w:r>
            <w:r w:rsidRPr="003D6336">
              <w:rPr>
                <w:kern w:val="0"/>
                <w:lang w:val="es-ES"/>
              </w:rPr>
              <w:t>) y serán pagaderos hasta en tres monedas extranjeras a elección del Oferente.</w:t>
            </w:r>
          </w:p>
          <w:p w14:paraId="360C632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w:t>
            </w:r>
            <w:r w:rsidRPr="003D6336">
              <w:rPr>
                <w:kern w:val="0"/>
                <w:lang w:val="es-ES"/>
              </w:rPr>
              <w:lastRenderedPageBreak/>
              <w:t xml:space="preserve">en todo caso, los pagos se calcularán utilizando los tipos de cambio cotizadas en la Oferta. </w:t>
            </w:r>
          </w:p>
          <w:p w14:paraId="144416E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132F3F9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23"/>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45527898" w14:textId="77777777" w:rsidTr="003D6336">
        <w:trPr>
          <w:gridAfter w:val="1"/>
          <w:wAfter w:w="18" w:type="pct"/>
          <w:trHeight w:val="360"/>
        </w:trPr>
        <w:tc>
          <w:tcPr>
            <w:tcW w:w="1530" w:type="pct"/>
          </w:tcPr>
          <w:p w14:paraId="24E92D3F" w14:textId="77777777" w:rsidR="00FC078C" w:rsidRPr="003D6336" w:rsidRDefault="00FC078C" w:rsidP="00FC078C">
            <w:pPr>
              <w:pStyle w:val="Ttulo3"/>
              <w:rPr>
                <w:lang w:val="es-ES"/>
              </w:rPr>
            </w:pPr>
            <w:bookmarkStart w:id="72" w:name="_Toc413655003"/>
            <w:bookmarkStart w:id="73" w:name="_Toc529001732"/>
            <w:bookmarkStart w:id="74" w:name="_Toc26890200"/>
            <w:r w:rsidRPr="003D6336">
              <w:rPr>
                <w:lang w:val="es-ES"/>
              </w:rPr>
              <w:lastRenderedPageBreak/>
              <w:t>16.</w:t>
            </w:r>
            <w:r w:rsidRPr="003D6336">
              <w:rPr>
                <w:lang w:val="es-ES"/>
              </w:rPr>
              <w:tab/>
              <w:t>Validez de las Ofertas</w:t>
            </w:r>
            <w:bookmarkEnd w:id="72"/>
            <w:bookmarkEnd w:id="73"/>
            <w:bookmarkEnd w:id="74"/>
          </w:p>
        </w:tc>
        <w:tc>
          <w:tcPr>
            <w:tcW w:w="3452" w:type="pct"/>
          </w:tcPr>
          <w:p w14:paraId="207995CB"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4"/>
            </w:r>
            <w:r w:rsidRPr="003D6336">
              <w:rPr>
                <w:kern w:val="0"/>
                <w:lang w:val="es-ES"/>
              </w:rPr>
              <w:t xml:space="preserve"> estipulado</w:t>
            </w:r>
            <w:r w:rsidRPr="003D6336">
              <w:rPr>
                <w:b/>
                <w:kern w:val="0"/>
                <w:lang w:val="es-ES"/>
              </w:rPr>
              <w:t xml:space="preserve"> en los DDL. </w:t>
            </w:r>
          </w:p>
          <w:p w14:paraId="7374404B" w14:textId="1E7B027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4DD37C40"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77777777" w:rsidR="00FC078C" w:rsidRPr="003D6336" w:rsidRDefault="00FC078C" w:rsidP="00FC078C">
            <w:pPr>
              <w:pStyle w:val="Ttulo3"/>
              <w:rPr>
                <w:lang w:val="es-ES"/>
              </w:rPr>
            </w:pPr>
            <w:bookmarkStart w:id="75" w:name="_Toc413655004"/>
            <w:bookmarkStart w:id="76" w:name="_Toc529001733"/>
            <w:bookmarkStart w:id="77" w:name="_Toc26890201"/>
            <w:r w:rsidRPr="003D6336">
              <w:rPr>
                <w:lang w:val="es-ES"/>
              </w:rPr>
              <w:t>17.</w:t>
            </w:r>
            <w:r w:rsidRPr="003D6336">
              <w:rPr>
                <w:lang w:val="es-ES"/>
              </w:rPr>
              <w:tab/>
              <w:t>Garantía de Mantenimiento de la Oferta y Declaración de Mantenimiento de la Oferta</w:t>
            </w:r>
            <w:bookmarkEnd w:id="75"/>
            <w:bookmarkEnd w:id="76"/>
            <w:bookmarkEnd w:id="77"/>
          </w:p>
        </w:tc>
        <w:tc>
          <w:tcPr>
            <w:tcW w:w="3452" w:type="pct"/>
          </w:tcPr>
          <w:p w14:paraId="189AED7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lastRenderedPageBreak/>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4B8BF83A" w14:textId="49FA90CF"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 xml:space="preserve">La Garantía de Mantenimiento de Oferta o la Declaración de Mantenimiento de la Oferta de los Oferentes cuyas Ofertas no fueron seleccionadas serán devueltas </w:t>
            </w:r>
            <w:r w:rsidRPr="003D6336">
              <w:rPr>
                <w:lang w:val="es-ES"/>
              </w:rPr>
              <w:lastRenderedPageBreak/>
              <w:t>inmediatamente después de que el Oferente seleccionado suministre su Garantía de Cumplimiento.</w:t>
            </w:r>
          </w:p>
          <w:p w14:paraId="5279E1F4"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28DE40A8"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71633FE6"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5D1D1054" w14:textId="77777777" w:rsidR="00FC078C" w:rsidRPr="003D6336" w:rsidRDefault="00FC078C" w:rsidP="00FC078C">
            <w:pPr>
              <w:spacing w:after="240"/>
              <w:ind w:left="612" w:hanging="540"/>
              <w:jc w:val="both"/>
              <w:rPr>
                <w:lang w:val="es-ES"/>
              </w:rPr>
            </w:pPr>
            <w:r w:rsidRPr="003D6336">
              <w:rPr>
                <w:lang w:val="es-ES"/>
              </w:rPr>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77777777" w:rsidR="00FC078C" w:rsidRPr="003D6336" w:rsidRDefault="00FC078C" w:rsidP="00FC078C">
            <w:pPr>
              <w:pStyle w:val="Ttulo3"/>
              <w:rPr>
                <w:lang w:val="es-ES"/>
              </w:rPr>
            </w:pPr>
            <w:bookmarkStart w:id="78" w:name="_Toc413655005"/>
            <w:bookmarkStart w:id="79" w:name="_Toc529001734"/>
            <w:bookmarkStart w:id="80" w:name="_Toc26890202"/>
            <w:r w:rsidRPr="003D6336">
              <w:rPr>
                <w:lang w:val="es-ES"/>
              </w:rPr>
              <w:lastRenderedPageBreak/>
              <w:t>18.</w:t>
            </w:r>
            <w:r w:rsidRPr="003D6336">
              <w:rPr>
                <w:lang w:val="es-ES"/>
              </w:rPr>
              <w:tab/>
              <w:t>Ofertas Alternativas de los Oferentes</w:t>
            </w:r>
            <w:bookmarkEnd w:id="78"/>
            <w:bookmarkEnd w:id="79"/>
            <w:bookmarkEnd w:id="80"/>
          </w:p>
        </w:tc>
        <w:tc>
          <w:tcPr>
            <w:tcW w:w="3452" w:type="pct"/>
          </w:tcPr>
          <w:p w14:paraId="74283FC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w:t>
            </w:r>
            <w:r w:rsidRPr="003D6336">
              <w:rPr>
                <w:lang w:val="es-ES"/>
              </w:rPr>
              <w:lastRenderedPageBreak/>
              <w:t xml:space="preserve">básico, así como las Ofertas alternativas que cumplan con las Especificaciones y los requisitos de funcionamiento de la Sección VII, "Especificaciones y Condiciones de Cumplimiento", serán evaluadas sobre la base de sus propios méritos. </w:t>
            </w:r>
          </w:p>
          <w:p w14:paraId="72C17965"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77777777" w:rsidR="00FC078C" w:rsidRPr="003D6336" w:rsidRDefault="00FC078C" w:rsidP="00FC078C">
            <w:pPr>
              <w:pStyle w:val="Ttulo3"/>
              <w:rPr>
                <w:lang w:val="es-ES"/>
              </w:rPr>
            </w:pPr>
            <w:bookmarkStart w:id="81" w:name="_Toc413655006"/>
            <w:bookmarkStart w:id="82" w:name="_Toc529001735"/>
            <w:bookmarkStart w:id="83" w:name="_Toc26890203"/>
            <w:r w:rsidRPr="003D6336">
              <w:rPr>
                <w:lang w:val="es-ES"/>
              </w:rPr>
              <w:lastRenderedPageBreak/>
              <w:t>19.</w:t>
            </w:r>
            <w:r w:rsidRPr="003D6336">
              <w:rPr>
                <w:lang w:val="es-ES"/>
              </w:rPr>
              <w:tab/>
              <w:t>Formato y firma de la Oferta</w:t>
            </w:r>
            <w:bookmarkEnd w:id="81"/>
            <w:bookmarkEnd w:id="82"/>
            <w:bookmarkEnd w:id="83"/>
          </w:p>
        </w:tc>
        <w:tc>
          <w:tcPr>
            <w:tcW w:w="3452" w:type="pct"/>
          </w:tcPr>
          <w:p w14:paraId="2B3650D4"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6518FA32"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4083C307" w:rsidR="00FC078C" w:rsidRPr="003D6336" w:rsidRDefault="00FC078C" w:rsidP="00FC078C">
            <w:pPr>
              <w:spacing w:after="240"/>
              <w:ind w:left="619" w:hanging="619"/>
              <w:jc w:val="both"/>
              <w:rPr>
                <w:lang w:val="es-ES"/>
              </w:rPr>
            </w:pPr>
            <w:r w:rsidRPr="003D6336">
              <w:rPr>
                <w:lang w:val="es-ES"/>
              </w:rPr>
              <w:lastRenderedPageBreak/>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Ttulo2"/>
              <w:rPr>
                <w:lang w:val="es-ES"/>
              </w:rPr>
            </w:pPr>
            <w:bookmarkStart w:id="84" w:name="_Toc413655007"/>
            <w:bookmarkStart w:id="85" w:name="_Toc529001736"/>
            <w:bookmarkStart w:id="86" w:name="_Toc26890204"/>
            <w:r w:rsidRPr="003D6336">
              <w:rPr>
                <w:lang w:val="es-ES"/>
              </w:rPr>
              <w:lastRenderedPageBreak/>
              <w:t>D. Presentaci</w:t>
            </w:r>
            <w:r w:rsidRPr="003D6336">
              <w:rPr>
                <w:rFonts w:hint="eastAsia"/>
                <w:lang w:val="es-ES"/>
              </w:rPr>
              <w:t>ó</w:t>
            </w:r>
            <w:r w:rsidRPr="003D6336">
              <w:rPr>
                <w:lang w:val="es-ES"/>
              </w:rPr>
              <w:t>n de las Ofertas</w:t>
            </w:r>
            <w:bookmarkEnd w:id="84"/>
            <w:bookmarkEnd w:id="85"/>
            <w:bookmarkEnd w:id="86"/>
          </w:p>
        </w:tc>
      </w:tr>
      <w:tr w:rsidR="00DF19D8" w:rsidRPr="003F4443" w14:paraId="3F7C0B3C" w14:textId="77777777" w:rsidTr="003D6336">
        <w:trPr>
          <w:gridAfter w:val="1"/>
          <w:wAfter w:w="18" w:type="pct"/>
          <w:trHeight w:val="360"/>
        </w:trPr>
        <w:tc>
          <w:tcPr>
            <w:tcW w:w="1530" w:type="pct"/>
          </w:tcPr>
          <w:p w14:paraId="70541585" w14:textId="77777777" w:rsidR="00FC078C" w:rsidRPr="003D6336" w:rsidRDefault="00FC078C" w:rsidP="00FC078C">
            <w:pPr>
              <w:pStyle w:val="Ttulo3"/>
              <w:rPr>
                <w:lang w:val="es-ES"/>
              </w:rPr>
            </w:pPr>
            <w:bookmarkStart w:id="87" w:name="_Toc413655008"/>
            <w:bookmarkStart w:id="88" w:name="_Toc529001737"/>
            <w:bookmarkStart w:id="89" w:name="_Toc26890205"/>
            <w:r w:rsidRPr="003D6336">
              <w:rPr>
                <w:lang w:val="es-ES"/>
              </w:rPr>
              <w:t>20.</w:t>
            </w:r>
            <w:r w:rsidRPr="003D6336">
              <w:rPr>
                <w:lang w:val="es-ES"/>
              </w:rPr>
              <w:tab/>
              <w:t>Presentación, Cierre e Identificación de las Ofertas</w:t>
            </w:r>
            <w:bookmarkEnd w:id="87"/>
            <w:bookmarkEnd w:id="88"/>
            <w:bookmarkEnd w:id="89"/>
          </w:p>
        </w:tc>
        <w:tc>
          <w:tcPr>
            <w:tcW w:w="3452" w:type="pct"/>
          </w:tcPr>
          <w:p w14:paraId="64CA7C1C"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Refdenotaalpie"/>
                <w:lang w:val="es-ES"/>
              </w:rPr>
              <w:footnoteReference w:id="25"/>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1E51B43B" w14:textId="7C5AE384"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w:t>
            </w:r>
            <w:r w:rsidRPr="003D6336">
              <w:rPr>
                <w:lang w:val="es-ES"/>
              </w:rPr>
              <w:lastRenderedPageBreak/>
              <w:t>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45D730EB" w:rsidR="00FC078C" w:rsidRPr="003D6336" w:rsidRDefault="00FC078C" w:rsidP="00FC078C">
            <w:pPr>
              <w:pStyle w:val="Ttulo3"/>
              <w:rPr>
                <w:lang w:val="es-ES"/>
              </w:rPr>
            </w:pPr>
            <w:bookmarkStart w:id="90" w:name="_Toc413655009"/>
            <w:bookmarkStart w:id="91" w:name="_Toc529001738"/>
            <w:bookmarkStart w:id="92"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90"/>
            <w:bookmarkEnd w:id="91"/>
            <w:bookmarkEnd w:id="92"/>
          </w:p>
        </w:tc>
        <w:tc>
          <w:tcPr>
            <w:tcW w:w="3452" w:type="pct"/>
          </w:tcPr>
          <w:p w14:paraId="507C68A8"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4FC7C5CE" w14:textId="4F4B0378"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77777777" w:rsidR="00FC078C" w:rsidRPr="003D6336" w:rsidRDefault="00FC078C" w:rsidP="00FC078C">
            <w:pPr>
              <w:pStyle w:val="Ttulo3"/>
              <w:rPr>
                <w:lang w:val="es-ES"/>
              </w:rPr>
            </w:pPr>
            <w:bookmarkStart w:id="93" w:name="_Toc529001739"/>
            <w:bookmarkStart w:id="94" w:name="_Toc413655010"/>
            <w:bookmarkStart w:id="95" w:name="_Toc26890207"/>
            <w:r w:rsidRPr="003D6336">
              <w:rPr>
                <w:lang w:val="es-ES"/>
              </w:rPr>
              <w:t>22.</w:t>
            </w:r>
            <w:r w:rsidRPr="003D6336">
              <w:rPr>
                <w:lang w:val="es-ES"/>
              </w:rPr>
              <w:tab/>
              <w:t xml:space="preserve">Ofertas </w:t>
            </w:r>
            <w:bookmarkEnd w:id="93"/>
            <w:r w:rsidRPr="003D6336">
              <w:rPr>
                <w:lang w:val="es-ES"/>
              </w:rPr>
              <w:t>Tardías</w:t>
            </w:r>
            <w:bookmarkEnd w:id="94"/>
            <w:bookmarkEnd w:id="95"/>
          </w:p>
        </w:tc>
        <w:tc>
          <w:tcPr>
            <w:tcW w:w="3452" w:type="pct"/>
          </w:tcPr>
          <w:p w14:paraId="656D956B"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77777777" w:rsidR="00FC078C" w:rsidRPr="003D6336" w:rsidRDefault="00FC078C" w:rsidP="00FC078C">
            <w:pPr>
              <w:pStyle w:val="Ttulo3"/>
              <w:rPr>
                <w:lang w:val="es-ES"/>
              </w:rPr>
            </w:pPr>
            <w:bookmarkStart w:id="96" w:name="_Toc413655011"/>
            <w:bookmarkStart w:id="97" w:name="_Toc529001740"/>
            <w:bookmarkStart w:id="98" w:name="_Toc26890208"/>
            <w:r w:rsidRPr="003D6336">
              <w:rPr>
                <w:lang w:val="es-ES"/>
              </w:rPr>
              <w:t>23.</w:t>
            </w:r>
            <w:r w:rsidRPr="003D6336">
              <w:rPr>
                <w:lang w:val="es-ES"/>
              </w:rPr>
              <w:tab/>
              <w:t>Retiro, sustitución y modificación de las Ofertas</w:t>
            </w:r>
            <w:bookmarkEnd w:id="96"/>
            <w:bookmarkEnd w:id="97"/>
            <w:bookmarkEnd w:id="98"/>
          </w:p>
        </w:tc>
        <w:tc>
          <w:tcPr>
            <w:tcW w:w="3452" w:type="pct"/>
          </w:tcPr>
          <w:p w14:paraId="4F779955"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3A423B01" w14:textId="5CBAA71B"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identificada y 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04741A0B" w14:textId="7FA9A58D"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7517BF8E"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 xml:space="preserve">Los Oferentes solamente podrán ofrecer descuentos o modificar los precios de sus Ofertas sometiendo </w:t>
            </w:r>
            <w:r w:rsidRPr="003D6336">
              <w:rPr>
                <w:spacing w:val="-3"/>
                <w:lang w:val="es-ES"/>
              </w:rPr>
              <w:lastRenderedPageBreak/>
              <w:t>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Ttulo2"/>
              <w:rPr>
                <w:lang w:val="es-ES"/>
              </w:rPr>
            </w:pPr>
            <w:bookmarkStart w:id="99" w:name="_Toc413655012"/>
            <w:bookmarkStart w:id="100" w:name="_Toc529001741"/>
            <w:bookmarkStart w:id="101" w:name="_Toc26890209"/>
            <w:r w:rsidRPr="003D6336">
              <w:rPr>
                <w:lang w:val="es-ES"/>
              </w:rPr>
              <w:lastRenderedPageBreak/>
              <w:t>E. Apertura y Evaluaci</w:t>
            </w:r>
            <w:r w:rsidRPr="003D6336">
              <w:rPr>
                <w:rFonts w:hint="eastAsia"/>
                <w:lang w:val="es-ES"/>
              </w:rPr>
              <w:t>ó</w:t>
            </w:r>
            <w:r w:rsidRPr="003D6336">
              <w:rPr>
                <w:lang w:val="es-ES"/>
              </w:rPr>
              <w:t>n de las Ofertas</w:t>
            </w:r>
            <w:bookmarkEnd w:id="99"/>
            <w:bookmarkEnd w:id="100"/>
            <w:bookmarkEnd w:id="101"/>
          </w:p>
        </w:tc>
      </w:tr>
      <w:tr w:rsidR="00DF19D8" w:rsidRPr="003F4443" w14:paraId="4B0B3417" w14:textId="77777777" w:rsidTr="003D6336">
        <w:trPr>
          <w:gridAfter w:val="1"/>
          <w:wAfter w:w="18" w:type="pct"/>
        </w:trPr>
        <w:tc>
          <w:tcPr>
            <w:tcW w:w="1530" w:type="pct"/>
          </w:tcPr>
          <w:p w14:paraId="1F9FC1B5" w14:textId="77777777" w:rsidR="00FC078C" w:rsidRPr="003D6336" w:rsidRDefault="00FC078C" w:rsidP="00FC078C">
            <w:pPr>
              <w:pStyle w:val="Ttulo3"/>
              <w:spacing w:after="200"/>
              <w:rPr>
                <w:lang w:val="es-ES"/>
              </w:rPr>
            </w:pPr>
            <w:bookmarkStart w:id="102" w:name="_Toc413655013"/>
            <w:bookmarkStart w:id="103" w:name="_Toc529001742"/>
            <w:bookmarkStart w:id="104" w:name="_Toc26890210"/>
            <w:r w:rsidRPr="003D6336">
              <w:rPr>
                <w:lang w:val="es-ES"/>
              </w:rPr>
              <w:t>24.</w:t>
            </w:r>
            <w:r w:rsidRPr="003D6336">
              <w:rPr>
                <w:lang w:val="es-ES"/>
              </w:rPr>
              <w:tab/>
              <w:t>Apertura de las Ofertas</w:t>
            </w:r>
            <w:bookmarkEnd w:id="102"/>
            <w:bookmarkEnd w:id="103"/>
            <w:bookmarkEnd w:id="104"/>
          </w:p>
        </w:tc>
        <w:tc>
          <w:tcPr>
            <w:tcW w:w="3452" w:type="pct"/>
          </w:tcPr>
          <w:p w14:paraId="4ED6F21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 xml:space="preserve">El procedimiento para la apertura de las Ofertas presentadas electrónicamente si las mismas son permitidas de conformidad con la IAO 20.1, </w:t>
            </w:r>
            <w:proofErr w:type="gramStart"/>
            <w:r w:rsidRPr="003D6336">
              <w:rPr>
                <w:lang w:val="es-ES"/>
              </w:rPr>
              <w:t>estarán</w:t>
            </w:r>
            <w:proofErr w:type="gramEnd"/>
            <w:r w:rsidRPr="003D6336">
              <w:rPr>
                <w:b/>
                <w:lang w:val="es-ES"/>
              </w:rPr>
              <w:t xml:space="preserve"> </w:t>
            </w:r>
            <w:r w:rsidRPr="003D6336">
              <w:rPr>
                <w:lang w:val="es-ES"/>
              </w:rPr>
              <w:t>indicados</w:t>
            </w:r>
            <w:r w:rsidRPr="003D6336">
              <w:rPr>
                <w:b/>
                <w:lang w:val="es-ES"/>
              </w:rPr>
              <w:t xml:space="preserve"> en los DDL.</w:t>
            </w:r>
          </w:p>
          <w:p w14:paraId="2712B5E0"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13D81178" w14:textId="1EF42483"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6322D9D2"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6"/>
            </w:r>
            <w:r w:rsidRPr="003D6336">
              <w:rPr>
                <w:lang w:val="es-ES"/>
              </w:rPr>
              <w:t xml:space="preserve"> y enviará prontamente </w:t>
            </w:r>
            <w:r w:rsidRPr="003D6336">
              <w:rPr>
                <w:lang w:val="es-ES"/>
              </w:rPr>
              <w:lastRenderedPageBreak/>
              <w:t xml:space="preserve">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77777777" w:rsidR="00FC078C" w:rsidRPr="003D6336" w:rsidRDefault="00FC078C" w:rsidP="00FC078C">
            <w:pPr>
              <w:pStyle w:val="Ttulo3"/>
              <w:spacing w:after="200"/>
              <w:jc w:val="both"/>
              <w:rPr>
                <w:lang w:val="es-ES"/>
              </w:rPr>
            </w:pPr>
            <w:bookmarkStart w:id="105" w:name="_Toc413655014"/>
            <w:bookmarkStart w:id="106" w:name="_Toc529001743"/>
            <w:bookmarkStart w:id="107" w:name="_Toc26890211"/>
            <w:r w:rsidRPr="003D6336">
              <w:rPr>
                <w:lang w:val="es-ES"/>
              </w:rPr>
              <w:lastRenderedPageBreak/>
              <w:t>25.</w:t>
            </w:r>
            <w:r w:rsidRPr="003D6336">
              <w:rPr>
                <w:lang w:val="es-ES"/>
              </w:rPr>
              <w:tab/>
              <w:t>Confidenciali</w:t>
            </w:r>
            <w:r w:rsidRPr="003D6336">
              <w:rPr>
                <w:lang w:val="es-ES"/>
              </w:rPr>
              <w:softHyphen/>
              <w:t>dad</w:t>
            </w:r>
            <w:bookmarkEnd w:id="105"/>
            <w:bookmarkEnd w:id="106"/>
            <w:bookmarkEnd w:id="107"/>
          </w:p>
        </w:tc>
        <w:tc>
          <w:tcPr>
            <w:tcW w:w="3452" w:type="pct"/>
          </w:tcPr>
          <w:p w14:paraId="59AE31DE" w14:textId="4C3AC5C6"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77777777" w:rsidR="00FC078C" w:rsidRPr="003D6336" w:rsidRDefault="00FC078C" w:rsidP="00FC078C">
            <w:pPr>
              <w:pStyle w:val="Ttulo3"/>
              <w:spacing w:after="200"/>
              <w:rPr>
                <w:lang w:val="es-ES"/>
              </w:rPr>
            </w:pPr>
            <w:bookmarkStart w:id="108" w:name="_Toc413655015"/>
            <w:bookmarkStart w:id="109" w:name="_Toc529001744"/>
            <w:bookmarkStart w:id="110" w:name="_Toc26890212"/>
            <w:r w:rsidRPr="003D6336">
              <w:rPr>
                <w:lang w:val="es-ES"/>
              </w:rPr>
              <w:t>26.</w:t>
            </w:r>
            <w:r w:rsidRPr="003D6336">
              <w:rPr>
                <w:lang w:val="es-ES"/>
              </w:rPr>
              <w:tab/>
              <w:t>Aclaración de las Ofertas</w:t>
            </w:r>
            <w:bookmarkEnd w:id="108"/>
            <w:bookmarkEnd w:id="109"/>
            <w:bookmarkEnd w:id="110"/>
          </w:p>
        </w:tc>
        <w:tc>
          <w:tcPr>
            <w:tcW w:w="3452" w:type="pct"/>
          </w:tcPr>
          <w:p w14:paraId="6DF4A15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7"/>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2C6CEC82" w:rsidR="00FC078C" w:rsidRPr="003D6336" w:rsidRDefault="00FC078C" w:rsidP="00FC078C">
            <w:pPr>
              <w:pStyle w:val="Ttulo3"/>
              <w:spacing w:after="200"/>
              <w:rPr>
                <w:lang w:val="es-ES"/>
              </w:rPr>
            </w:pPr>
            <w:bookmarkStart w:id="111" w:name="_Toc413655016"/>
            <w:bookmarkStart w:id="112" w:name="_Toc26890213"/>
            <w:bookmarkStart w:id="113" w:name="_Toc529001745"/>
            <w:r w:rsidRPr="003D6336">
              <w:rPr>
                <w:lang w:val="es-ES"/>
              </w:rPr>
              <w:t>27.</w:t>
            </w:r>
            <w:r w:rsidRPr="003D6336">
              <w:rPr>
                <w:lang w:val="es-ES"/>
              </w:rPr>
              <w:tab/>
            </w:r>
            <w:r w:rsidRPr="00E22759">
              <w:rPr>
                <w:lang w:val="es-ES"/>
              </w:rPr>
              <w:t>Determinación del Cumplimiento</w:t>
            </w:r>
            <w:r w:rsidRPr="003D6336">
              <w:rPr>
                <w:lang w:val="es-ES"/>
              </w:rPr>
              <w:t xml:space="preserve"> de las Ofertas</w:t>
            </w:r>
            <w:bookmarkEnd w:id="111"/>
            <w:bookmarkEnd w:id="112"/>
            <w:bookmarkEnd w:id="113"/>
          </w:p>
        </w:tc>
        <w:tc>
          <w:tcPr>
            <w:tcW w:w="3452" w:type="pct"/>
          </w:tcPr>
          <w:p w14:paraId="195842F2"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6A0D09D0"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2B761952" w:rsidR="00FC078C" w:rsidRPr="003D6336" w:rsidRDefault="00FC078C" w:rsidP="00FC078C">
            <w:pPr>
              <w:spacing w:after="180"/>
              <w:ind w:left="603" w:hanging="540"/>
              <w:jc w:val="both"/>
              <w:rPr>
                <w:lang w:val="es-ES"/>
              </w:rPr>
            </w:pPr>
            <w:r w:rsidRPr="003D6336">
              <w:rPr>
                <w:spacing w:val="-3"/>
                <w:lang w:val="es-ES"/>
              </w:rPr>
              <w:lastRenderedPageBreak/>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64A48D82"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77777777" w:rsidR="00FC078C" w:rsidRPr="003D6336" w:rsidRDefault="00FC078C" w:rsidP="00FC078C">
            <w:pPr>
              <w:pStyle w:val="Ttulo3"/>
              <w:spacing w:after="200"/>
              <w:rPr>
                <w:lang w:val="es-ES"/>
              </w:rPr>
            </w:pPr>
            <w:bookmarkStart w:id="114" w:name="_Toc413655017"/>
            <w:bookmarkStart w:id="115" w:name="_Toc529001746"/>
            <w:bookmarkStart w:id="116" w:name="_Toc26890214"/>
            <w:r w:rsidRPr="003D6336">
              <w:rPr>
                <w:lang w:val="es-ES"/>
              </w:rPr>
              <w:lastRenderedPageBreak/>
              <w:t>28.</w:t>
            </w:r>
            <w:r w:rsidRPr="003D6336">
              <w:rPr>
                <w:lang w:val="es-ES"/>
              </w:rPr>
              <w:tab/>
              <w:t>Corrección de Errores</w:t>
            </w:r>
            <w:bookmarkEnd w:id="114"/>
            <w:bookmarkEnd w:id="115"/>
            <w:bookmarkEnd w:id="116"/>
          </w:p>
        </w:tc>
        <w:tc>
          <w:tcPr>
            <w:tcW w:w="3452" w:type="pct"/>
          </w:tcPr>
          <w:p w14:paraId="6BDCF04E" w14:textId="4EA8F73C"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0A4792">
            <w:pPr>
              <w:pStyle w:val="P3Header1-Clauses"/>
              <w:numPr>
                <w:ilvl w:val="0"/>
                <w:numId w:val="32"/>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0A4792">
            <w:pPr>
              <w:pStyle w:val="P3Header1-Clauses"/>
              <w:numPr>
                <w:ilvl w:val="0"/>
                <w:numId w:val="32"/>
              </w:numPr>
              <w:tabs>
                <w:tab w:val="clear" w:pos="972"/>
              </w:tabs>
              <w:ind w:left="965"/>
              <w:rPr>
                <w:b/>
              </w:rPr>
            </w:pPr>
            <w:r w:rsidRPr="003F4443">
              <w:t>si hay un error en un total que corresponde a la suma o resta de subtotales, los subtotales prevalecerán y se corregirá el total, y</w:t>
            </w:r>
          </w:p>
          <w:p w14:paraId="2ADF3653" w14:textId="77777777" w:rsidR="00FC078C" w:rsidRPr="003F4443" w:rsidRDefault="00FC078C" w:rsidP="000A4792">
            <w:pPr>
              <w:pStyle w:val="P3Header1-Clauses"/>
              <w:numPr>
                <w:ilvl w:val="0"/>
                <w:numId w:val="32"/>
              </w:numPr>
              <w:tabs>
                <w:tab w:val="clear" w:pos="972"/>
              </w:tabs>
              <w:ind w:left="965"/>
              <w:rPr>
                <w:spacing w:val="-3"/>
              </w:rPr>
            </w:pPr>
            <w:r w:rsidRPr="003F4443">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72634C6D" w14:textId="4321A452" w:rsidR="00FC078C" w:rsidRPr="003F4443" w:rsidRDefault="00FC078C" w:rsidP="000A4792">
            <w:pPr>
              <w:pStyle w:val="P3Header1-Clauses"/>
              <w:numPr>
                <w:ilvl w:val="0"/>
                <w:numId w:val="33"/>
              </w:numPr>
              <w:tabs>
                <w:tab w:val="clear" w:pos="972"/>
              </w:tabs>
              <w:rPr>
                <w:spacing w:val="-3"/>
              </w:rPr>
            </w:pPr>
            <w:r w:rsidRPr="003F4443">
              <w:rPr>
                <w:spacing w:val="-3"/>
              </w:rPr>
              <w:t xml:space="preserve">Lista de </w:t>
            </w:r>
            <w:proofErr w:type="spellStart"/>
            <w:r w:rsidRPr="003F4443">
              <w:rPr>
                <w:spacing w:val="-3"/>
              </w:rPr>
              <w:t>Subactividad</w:t>
            </w:r>
            <w:r>
              <w:rPr>
                <w:spacing w:val="-3"/>
              </w:rPr>
              <w:t>es</w:t>
            </w:r>
            <w:proofErr w:type="spellEnd"/>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6677E0DD" w14:textId="7CA9AA5D"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1FFA7473" w14:textId="6B1760B6"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D9B9502" w14:textId="77777777" w:rsidTr="003D6336">
        <w:trPr>
          <w:gridAfter w:val="1"/>
          <w:wAfter w:w="18" w:type="pct"/>
        </w:trPr>
        <w:tc>
          <w:tcPr>
            <w:tcW w:w="1530" w:type="pct"/>
          </w:tcPr>
          <w:p w14:paraId="0BF860E0" w14:textId="77777777" w:rsidR="00FC078C" w:rsidRPr="003D6336" w:rsidRDefault="00FC078C" w:rsidP="00FC078C">
            <w:pPr>
              <w:pStyle w:val="Ttulo3"/>
              <w:spacing w:after="200"/>
              <w:rPr>
                <w:lang w:val="es-ES"/>
              </w:rPr>
            </w:pPr>
            <w:bookmarkStart w:id="117" w:name="_Toc413655018"/>
            <w:bookmarkStart w:id="118" w:name="_Toc529001747"/>
            <w:bookmarkStart w:id="119" w:name="_Toc26890215"/>
            <w:r w:rsidRPr="003D6336">
              <w:rPr>
                <w:lang w:val="es-ES"/>
              </w:rPr>
              <w:lastRenderedPageBreak/>
              <w:t>29.</w:t>
            </w:r>
            <w:r w:rsidRPr="003D6336">
              <w:rPr>
                <w:lang w:val="es-ES"/>
              </w:rPr>
              <w:tab/>
              <w:t>Moneda para la Evaluación de las Ofertas</w:t>
            </w:r>
            <w:bookmarkEnd w:id="117"/>
            <w:bookmarkEnd w:id="118"/>
            <w:bookmarkEnd w:id="119"/>
          </w:p>
        </w:tc>
        <w:tc>
          <w:tcPr>
            <w:tcW w:w="3452" w:type="pct"/>
          </w:tcPr>
          <w:p w14:paraId="52A9227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 xml:space="preserve">Las Ofertas serán evaluadas como sean cotizadas en la moneda del país del Contratante, de conformidad con la IAO 15.1, a menos que el Oferente haya usado tipos de cambio diferentes de las establecidas de conformidad con la IAO 15.2, en cuyo caso, primero la Oferta se convertirá </w:t>
            </w:r>
            <w:r w:rsidRPr="003D6336">
              <w:rPr>
                <w:spacing w:val="-3"/>
                <w:lang w:val="es-ES"/>
              </w:rPr>
              <w:lastRenderedPageBreak/>
              <w:t>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1565536A" w14:textId="77777777" w:rsidTr="003D6336">
        <w:trPr>
          <w:gridAfter w:val="1"/>
          <w:wAfter w:w="18" w:type="pct"/>
        </w:trPr>
        <w:tc>
          <w:tcPr>
            <w:tcW w:w="1530" w:type="pct"/>
          </w:tcPr>
          <w:p w14:paraId="14B0318A" w14:textId="77777777" w:rsidR="00FC078C" w:rsidRPr="003D6336" w:rsidRDefault="00FC078C" w:rsidP="00FC078C">
            <w:pPr>
              <w:pStyle w:val="Ttulo3"/>
              <w:spacing w:after="200"/>
              <w:rPr>
                <w:lang w:val="es-ES"/>
              </w:rPr>
            </w:pPr>
            <w:bookmarkStart w:id="120" w:name="_Toc413655019"/>
            <w:bookmarkStart w:id="121" w:name="_Toc529001748"/>
            <w:bookmarkStart w:id="122" w:name="_Toc26890216"/>
            <w:r w:rsidRPr="003D6336">
              <w:rPr>
                <w:lang w:val="es-ES"/>
              </w:rPr>
              <w:lastRenderedPageBreak/>
              <w:t>30.</w:t>
            </w:r>
            <w:r w:rsidRPr="003D6336">
              <w:rPr>
                <w:lang w:val="es-ES"/>
              </w:rPr>
              <w:tab/>
              <w:t>Evaluación y Comparación de las Ofertas</w:t>
            </w:r>
            <w:bookmarkEnd w:id="120"/>
            <w:bookmarkEnd w:id="121"/>
            <w:bookmarkEnd w:id="122"/>
          </w:p>
        </w:tc>
        <w:tc>
          <w:tcPr>
            <w:tcW w:w="3452" w:type="pct"/>
          </w:tcPr>
          <w:p w14:paraId="46693D5F" w14:textId="00E5D410"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4E642ED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7466CDD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8"/>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9"/>
            </w:r>
            <w:r w:rsidRPr="003D6336">
              <w:rPr>
                <w:spacing w:val="-3"/>
                <w:lang w:val="es-ES"/>
              </w:rPr>
              <w:t>, siempre que sus precios sean cotizados de manera competitiva;</w:t>
            </w:r>
          </w:p>
          <w:p w14:paraId="4939DBD3" w14:textId="2D63054A"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 xml:space="preserve">haciendo los ajustes correspondientes por otras variaciones, desviaciones u Ofertas alternativas aceptables presentadas de conformidad con la IAO 18; </w:t>
            </w:r>
          </w:p>
          <w:p w14:paraId="4BB307DE" w14:textId="4ACEBD2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6E06D03A" w14:textId="04689475"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2E419DCD" w14:textId="167000CD"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lastRenderedPageBreak/>
              <w:t>licitación</w:t>
            </w:r>
            <w:r w:rsidRPr="003D6336">
              <w:rPr>
                <w:spacing w:val="-3"/>
                <w:lang w:val="es-ES"/>
              </w:rPr>
              <w:t xml:space="preserve"> o que resulten en beneficios no solicitados para el Contratante.</w:t>
            </w:r>
          </w:p>
          <w:p w14:paraId="264F8642"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0066638C" w:rsidR="00FC078C" w:rsidRPr="003D6336" w:rsidRDefault="00FC078C" w:rsidP="00FC078C">
            <w:pPr>
              <w:numPr>
                <w:ilvl w:val="0"/>
                <w:numId w:val="26"/>
              </w:numPr>
              <w:spacing w:after="240"/>
              <w:ind w:hanging="720"/>
              <w:jc w:val="both"/>
              <w:rPr>
                <w:spacing w:val="-3"/>
                <w:lang w:val="es-ES"/>
              </w:rPr>
            </w:pPr>
            <w:r w:rsidRPr="003D6336">
              <w:rPr>
                <w:rStyle w:val="Refdenotaalpie"/>
                <w:spacing w:val="-3"/>
                <w:lang w:val="es-ES"/>
              </w:rPr>
              <w:footnoteReference w:id="30"/>
            </w:r>
            <w:r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77777777" w:rsidR="00FC078C" w:rsidRPr="00E22759" w:rsidRDefault="00FC078C" w:rsidP="00FC078C">
            <w:pPr>
              <w:pStyle w:val="Ttulo3"/>
              <w:spacing w:after="200"/>
              <w:rPr>
                <w:lang w:val="es-ES"/>
              </w:rPr>
            </w:pPr>
            <w:bookmarkStart w:id="123" w:name="_Toc26890217"/>
            <w:r w:rsidRPr="00E22759">
              <w:rPr>
                <w:lang w:val="es-ES"/>
              </w:rPr>
              <w:lastRenderedPageBreak/>
              <w:t xml:space="preserve">31. </w:t>
            </w:r>
            <w:r w:rsidRPr="00D80576">
              <w:rPr>
                <w:lang w:val="es-ES"/>
              </w:rPr>
              <w:t>Ofertas Anormalmente Bajas</w:t>
            </w:r>
            <w:bookmarkEnd w:id="123"/>
          </w:p>
        </w:tc>
        <w:tc>
          <w:tcPr>
            <w:tcW w:w="3452" w:type="pct"/>
          </w:tcPr>
          <w:p w14:paraId="3A42E453" w14:textId="77777777" w:rsidR="00FC078C" w:rsidRPr="003F4443" w:rsidRDefault="00FC078C" w:rsidP="000A4792">
            <w:pPr>
              <w:pStyle w:val="Prrafodelista"/>
              <w:numPr>
                <w:ilvl w:val="0"/>
                <w:numId w:val="46"/>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77777777" w:rsidR="00FC078C" w:rsidRPr="003F4443" w:rsidRDefault="00FC078C" w:rsidP="000A4792">
            <w:pPr>
              <w:pStyle w:val="Prrafodelista"/>
              <w:numPr>
                <w:ilvl w:val="0"/>
                <w:numId w:val="46"/>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7FBD9F5B" w14:textId="77777777" w:rsidR="00FC078C" w:rsidRPr="003F4443" w:rsidRDefault="00FC078C" w:rsidP="00FC078C">
            <w:pPr>
              <w:rPr>
                <w:lang w:val="es-ES"/>
              </w:rPr>
            </w:pPr>
          </w:p>
          <w:p w14:paraId="28975507" w14:textId="77777777" w:rsidR="00FC078C" w:rsidRPr="003F4443" w:rsidRDefault="00FC078C" w:rsidP="000A4792">
            <w:pPr>
              <w:pStyle w:val="Prrafodelista"/>
              <w:numPr>
                <w:ilvl w:val="0"/>
                <w:numId w:val="46"/>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77777777" w:rsidR="00FC078C" w:rsidRPr="00440D20" w:rsidRDefault="00FC078C" w:rsidP="00FC078C">
            <w:pPr>
              <w:pStyle w:val="Ttulo3"/>
              <w:spacing w:after="200"/>
            </w:pPr>
            <w:bookmarkStart w:id="124" w:name="_Toc26890218"/>
            <w:r>
              <w:rPr>
                <w:lang w:val="es-ES"/>
              </w:rPr>
              <w:t xml:space="preserve">32. </w:t>
            </w:r>
            <w:r w:rsidRPr="00D80576">
              <w:rPr>
                <w:lang w:val="es-ES"/>
              </w:rPr>
              <w:t>Ofertas Desequilibradas o con Pagos Iniciales Abultados</w:t>
            </w:r>
            <w:bookmarkEnd w:id="124"/>
          </w:p>
        </w:tc>
        <w:tc>
          <w:tcPr>
            <w:tcW w:w="3452" w:type="pct"/>
          </w:tcPr>
          <w:p w14:paraId="6EBE91BB" w14:textId="4D380ACF" w:rsidR="00FC078C" w:rsidRPr="00440D20" w:rsidRDefault="00FC078C" w:rsidP="000A4792">
            <w:pPr>
              <w:pStyle w:val="Header2-SubClauses"/>
              <w:numPr>
                <w:ilvl w:val="1"/>
                <w:numId w:val="36"/>
              </w:numPr>
              <w:tabs>
                <w:tab w:val="clear" w:pos="619"/>
              </w:tabs>
              <w:spacing w:after="240"/>
              <w:ind w:left="576" w:hanging="576"/>
              <w:jc w:val="both"/>
              <w:rPr>
                <w:rStyle w:val="StyleHeader2-SubClausesItalicChar"/>
                <w:i w:val="0"/>
                <w:iCs w:val="0"/>
                <w:noProof/>
                <w:lang w:val="es-ES"/>
              </w:rPr>
            </w:pPr>
            <w:r w:rsidRPr="00D078A3">
              <w:rPr>
                <w:noProof/>
                <w:lang w:val="es-ES"/>
              </w:rPr>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1FE9A6ED" w14:textId="77777777" w:rsidR="00FC078C" w:rsidRPr="00D078A3" w:rsidRDefault="00FC078C" w:rsidP="000A4792">
            <w:pPr>
              <w:pStyle w:val="Header2-SubClauses"/>
              <w:numPr>
                <w:ilvl w:val="1"/>
                <w:numId w:val="36"/>
              </w:numPr>
              <w:tabs>
                <w:tab w:val="clear" w:pos="619"/>
              </w:tabs>
              <w:spacing w:after="240"/>
              <w:ind w:left="576" w:hanging="576"/>
              <w:jc w:val="both"/>
              <w:rPr>
                <w:noProof/>
                <w:lang w:val="es-ES"/>
              </w:rPr>
            </w:pPr>
            <w:r w:rsidRPr="00D078A3">
              <w:rPr>
                <w:noProof/>
                <w:lang w:val="es-ES"/>
              </w:rPr>
              <w:lastRenderedPageBreak/>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61B58C77" w14:textId="77777777" w:rsidR="00FC078C" w:rsidRPr="00D078A3" w:rsidRDefault="00FC078C" w:rsidP="000A4792">
            <w:pPr>
              <w:pStyle w:val="P3Header1-Clauses"/>
              <w:numPr>
                <w:ilvl w:val="2"/>
                <w:numId w:val="36"/>
              </w:numPr>
              <w:tabs>
                <w:tab w:val="clear" w:pos="972"/>
              </w:tabs>
              <w:spacing w:after="240"/>
              <w:ind w:left="994"/>
            </w:pPr>
            <w:r w:rsidRPr="00D078A3">
              <w:t>aceptar la Oferta, o</w:t>
            </w:r>
          </w:p>
          <w:p w14:paraId="0CDA9E2E" w14:textId="77777777" w:rsidR="00FC078C" w:rsidRPr="00D078A3" w:rsidRDefault="00FC078C" w:rsidP="000A4792">
            <w:pPr>
              <w:pStyle w:val="P3Header1-Clauses"/>
              <w:numPr>
                <w:ilvl w:val="2"/>
                <w:numId w:val="36"/>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0A4792">
            <w:pPr>
              <w:pStyle w:val="P3Header1-Clauses"/>
              <w:numPr>
                <w:ilvl w:val="2"/>
                <w:numId w:val="36"/>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77777777" w:rsidR="00FC078C" w:rsidRPr="00E22759" w:rsidRDefault="00FC078C" w:rsidP="00FC078C">
            <w:pPr>
              <w:pStyle w:val="Ttulo3"/>
              <w:spacing w:after="200"/>
              <w:rPr>
                <w:lang w:val="es-ES"/>
              </w:rPr>
            </w:pPr>
            <w:bookmarkStart w:id="125" w:name="_Toc19374980"/>
            <w:bookmarkStart w:id="126" w:name="_Toc26890219"/>
            <w:r w:rsidRPr="00E22759">
              <w:rPr>
                <w:lang w:val="es-ES"/>
              </w:rPr>
              <w:lastRenderedPageBreak/>
              <w:t>3</w:t>
            </w:r>
            <w:r>
              <w:rPr>
                <w:lang w:val="es-ES"/>
              </w:rPr>
              <w:t>3</w:t>
            </w:r>
            <w:r w:rsidRPr="00E22759">
              <w:rPr>
                <w:lang w:val="es-ES"/>
              </w:rPr>
              <w:t>. Mejor Oferta Final o Negociaciones</w:t>
            </w:r>
            <w:bookmarkEnd w:id="125"/>
            <w:bookmarkEnd w:id="126"/>
          </w:p>
        </w:tc>
        <w:tc>
          <w:tcPr>
            <w:tcW w:w="3452" w:type="pct"/>
          </w:tcPr>
          <w:p w14:paraId="77E891CF" w14:textId="77777777" w:rsidR="00FC078C" w:rsidRPr="003F4443" w:rsidRDefault="00FC078C" w:rsidP="000A4792">
            <w:pPr>
              <w:pStyle w:val="Header2-SubClauses"/>
              <w:numPr>
                <w:ilvl w:val="1"/>
                <w:numId w:val="51"/>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302EA464"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8656347"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349E5131"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89D99B2"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111E13CA"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lastRenderedPageBreak/>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24106E55" w:rsidR="00FC078C" w:rsidRPr="003D6336" w:rsidRDefault="00FC078C" w:rsidP="003D6336">
            <w:pPr>
              <w:pStyle w:val="Ttulo3"/>
              <w:spacing w:after="200"/>
              <w:rPr>
                <w:lang w:val="es-ES"/>
              </w:rPr>
            </w:pPr>
            <w:bookmarkStart w:id="127" w:name="_Toc413655020"/>
            <w:bookmarkStart w:id="128" w:name="_Toc529001749"/>
            <w:bookmarkStart w:id="129"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27"/>
            <w:bookmarkEnd w:id="128"/>
            <w:bookmarkEnd w:id="129"/>
          </w:p>
        </w:tc>
        <w:tc>
          <w:tcPr>
            <w:tcW w:w="3452" w:type="pct"/>
          </w:tcPr>
          <w:p w14:paraId="14DF483D" w14:textId="1C4D47D9" w:rsidR="00FC078C" w:rsidRPr="003D6336" w:rsidRDefault="00FC078C" w:rsidP="000A4792">
            <w:pPr>
              <w:pStyle w:val="Prrafodelista"/>
              <w:numPr>
                <w:ilvl w:val="0"/>
                <w:numId w:val="52"/>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5BCA136A" w:rsidR="00FC078C" w:rsidRPr="003D6336" w:rsidRDefault="00FC078C" w:rsidP="003D6336">
            <w:pPr>
              <w:pStyle w:val="Ttulo3"/>
              <w:spacing w:after="200"/>
              <w:rPr>
                <w:lang w:val="es-ES"/>
              </w:rPr>
            </w:pPr>
            <w:bookmarkStart w:id="130" w:name="_Toc413655021"/>
            <w:bookmarkStart w:id="131"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30"/>
            <w:bookmarkEnd w:id="131"/>
          </w:p>
        </w:tc>
        <w:tc>
          <w:tcPr>
            <w:tcW w:w="3452" w:type="pct"/>
          </w:tcPr>
          <w:p w14:paraId="5EC837EF" w14:textId="633DF719" w:rsidR="00FC078C" w:rsidRPr="003D6336" w:rsidRDefault="00FC078C" w:rsidP="00133BCD">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31"/>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77777777" w:rsidR="00FC078C" w:rsidRPr="00E22759" w:rsidRDefault="00FC078C" w:rsidP="00FC078C">
            <w:pPr>
              <w:pStyle w:val="Ttulo3"/>
              <w:spacing w:after="200"/>
              <w:rPr>
                <w:lang w:val="es-ES"/>
              </w:rPr>
            </w:pPr>
            <w:bookmarkStart w:id="132" w:name="_Toc19374983"/>
            <w:bookmarkStart w:id="133" w:name="_Toc26890222"/>
            <w:r w:rsidRPr="00E22759">
              <w:rPr>
                <w:lang w:val="es-ES"/>
              </w:rPr>
              <w:t>3</w:t>
            </w:r>
            <w:r>
              <w:rPr>
                <w:lang w:val="es-ES"/>
              </w:rPr>
              <w:t>6</w:t>
            </w:r>
            <w:r w:rsidRPr="00E22759">
              <w:rPr>
                <w:lang w:val="es-ES"/>
              </w:rPr>
              <w:t>. Plazo Suspensivo</w:t>
            </w:r>
            <w:bookmarkEnd w:id="132"/>
            <w:bookmarkEnd w:id="133"/>
          </w:p>
        </w:tc>
        <w:tc>
          <w:tcPr>
            <w:tcW w:w="3452" w:type="pct"/>
          </w:tcPr>
          <w:p w14:paraId="050215B3" w14:textId="5B3D5C76" w:rsidR="00FC078C" w:rsidRPr="00E22759" w:rsidRDefault="00FC078C" w:rsidP="00133BCD">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77777777" w:rsidR="00FC078C" w:rsidRPr="00E22759" w:rsidRDefault="00FC078C" w:rsidP="00FC078C">
            <w:pPr>
              <w:pStyle w:val="Ttulo3"/>
              <w:spacing w:after="200"/>
              <w:rPr>
                <w:lang w:val="es-ES"/>
              </w:rPr>
            </w:pPr>
            <w:bookmarkStart w:id="134" w:name="_Toc19374984"/>
            <w:bookmarkStart w:id="135" w:name="_Toc26890223"/>
            <w:r w:rsidRPr="00E22759">
              <w:rPr>
                <w:lang w:val="es-ES"/>
              </w:rPr>
              <w:t>3</w:t>
            </w:r>
            <w:r>
              <w:rPr>
                <w:lang w:val="es-ES"/>
              </w:rPr>
              <w:t>7</w:t>
            </w:r>
            <w:r w:rsidRPr="00E22759">
              <w:rPr>
                <w:lang w:val="es-ES"/>
              </w:rPr>
              <w:t>. Notificación de la Intención de Adjudicar</w:t>
            </w:r>
            <w:bookmarkEnd w:id="134"/>
            <w:bookmarkEnd w:id="135"/>
          </w:p>
        </w:tc>
        <w:tc>
          <w:tcPr>
            <w:tcW w:w="3452" w:type="pct"/>
          </w:tcPr>
          <w:p w14:paraId="2BC4E0BB" w14:textId="77777777" w:rsidR="00FC078C" w:rsidRPr="00E22759" w:rsidRDefault="00FC078C" w:rsidP="000A4792">
            <w:pPr>
              <w:pStyle w:val="Prrafodelista"/>
              <w:numPr>
                <w:ilvl w:val="0"/>
                <w:numId w:val="40"/>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3AEE30F0"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69D32251"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una declaración donde se expongan las razones por las cuales no fue seleccionada la Oferta del Oferente no seleccionado a quien se remite la </w:t>
            </w:r>
            <w:r w:rsidRPr="00E22759">
              <w:rPr>
                <w:lang w:val="es-ES"/>
              </w:rPr>
              <w:lastRenderedPageBreak/>
              <w:t>notificación, a menos que la información sobre el precio incluida en el subpárrafo (c) anterior ya revele la razón;</w:t>
            </w:r>
          </w:p>
          <w:p w14:paraId="63D87649" w14:textId="66ED3618"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0A4792">
            <w:pPr>
              <w:numPr>
                <w:ilvl w:val="0"/>
                <w:numId w:val="37"/>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Ttulo2"/>
              <w:rPr>
                <w:spacing w:val="-3"/>
                <w:lang w:val="es-ES"/>
              </w:rPr>
            </w:pPr>
            <w:bookmarkStart w:id="136" w:name="_Toc413655022"/>
            <w:bookmarkStart w:id="137" w:name="_Toc529001750"/>
            <w:bookmarkStart w:id="138" w:name="_Toc26890224"/>
            <w:r w:rsidRPr="003D6336">
              <w:rPr>
                <w:lang w:val="es-ES"/>
              </w:rPr>
              <w:lastRenderedPageBreak/>
              <w:t>F. Adjudicaci</w:t>
            </w:r>
            <w:r w:rsidRPr="003D6336">
              <w:rPr>
                <w:rFonts w:hint="eastAsia"/>
                <w:lang w:val="es-ES"/>
              </w:rPr>
              <w:t>ó</w:t>
            </w:r>
            <w:r w:rsidRPr="003D6336">
              <w:rPr>
                <w:lang w:val="es-ES"/>
              </w:rPr>
              <w:t>n del Contrato</w:t>
            </w:r>
            <w:bookmarkEnd w:id="136"/>
            <w:bookmarkEnd w:id="137"/>
            <w:bookmarkEnd w:id="138"/>
          </w:p>
        </w:tc>
      </w:tr>
      <w:tr w:rsidR="00DF19D8" w:rsidRPr="003F4443" w14:paraId="6D7F0B6F" w14:textId="77777777" w:rsidTr="003D6336">
        <w:trPr>
          <w:gridAfter w:val="1"/>
          <w:wAfter w:w="18" w:type="pct"/>
        </w:trPr>
        <w:tc>
          <w:tcPr>
            <w:tcW w:w="1530" w:type="pct"/>
          </w:tcPr>
          <w:p w14:paraId="032E8A45" w14:textId="37D58D42" w:rsidR="00FC078C" w:rsidRPr="003D6336" w:rsidRDefault="00FC078C" w:rsidP="003D6336">
            <w:pPr>
              <w:pStyle w:val="Ttulo3"/>
              <w:spacing w:after="200"/>
              <w:rPr>
                <w:lang w:val="es-ES"/>
              </w:rPr>
            </w:pPr>
            <w:bookmarkStart w:id="139" w:name="_Toc413655023"/>
            <w:bookmarkStart w:id="140" w:name="_Toc529001751"/>
            <w:bookmarkStart w:id="141" w:name="_Toc26890225"/>
            <w:r w:rsidRPr="003F4443">
              <w:rPr>
                <w:lang w:val="es-ES"/>
              </w:rPr>
              <w:t>3</w:t>
            </w:r>
            <w:r>
              <w:rPr>
                <w:lang w:val="es-ES"/>
              </w:rPr>
              <w:t>8</w:t>
            </w:r>
            <w:r w:rsidRPr="003D6336">
              <w:rPr>
                <w:lang w:val="es-ES"/>
              </w:rPr>
              <w:t>.</w:t>
            </w:r>
            <w:r w:rsidRPr="003D6336">
              <w:rPr>
                <w:lang w:val="es-ES"/>
              </w:rPr>
              <w:tab/>
              <w:t>Criterios de Adjudicación</w:t>
            </w:r>
            <w:bookmarkEnd w:id="139"/>
            <w:bookmarkEnd w:id="140"/>
            <w:bookmarkEnd w:id="141"/>
          </w:p>
        </w:tc>
        <w:tc>
          <w:tcPr>
            <w:tcW w:w="3452" w:type="pct"/>
          </w:tcPr>
          <w:p w14:paraId="2B7B2666" w14:textId="6229B499" w:rsidR="00FC078C" w:rsidRPr="003F4443" w:rsidRDefault="00FC078C" w:rsidP="000A4792">
            <w:pPr>
              <w:pStyle w:val="Header2-SubClauses"/>
              <w:numPr>
                <w:ilvl w:val="0"/>
                <w:numId w:val="41"/>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2E7CECC7" w14:textId="75023CF4" w:rsidR="00FC078C" w:rsidRPr="003F4443" w:rsidRDefault="00FC078C" w:rsidP="000A4792">
            <w:pPr>
              <w:pStyle w:val="Header2-SubClauses"/>
              <w:numPr>
                <w:ilvl w:val="0"/>
                <w:numId w:val="42"/>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0A4792">
            <w:pPr>
              <w:pStyle w:val="Header2-SubClauses"/>
              <w:numPr>
                <w:ilvl w:val="0"/>
                <w:numId w:val="42"/>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5919F216" w:rsidR="00FC078C" w:rsidRPr="003F4443" w:rsidRDefault="00FC078C" w:rsidP="000A4792">
            <w:pPr>
              <w:pStyle w:val="Header2-SubClauses"/>
              <w:numPr>
                <w:ilvl w:val="0"/>
                <w:numId w:val="41"/>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2C9B995B" w14:textId="7FB0FA22" w:rsidR="00FC078C" w:rsidRPr="00E22759" w:rsidRDefault="00FC078C" w:rsidP="000A4792">
            <w:pPr>
              <w:pStyle w:val="Header2-SubClauses"/>
              <w:numPr>
                <w:ilvl w:val="0"/>
                <w:numId w:val="41"/>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w:t>
            </w:r>
            <w:proofErr w:type="spellStart"/>
            <w:r w:rsidRPr="00E22759">
              <w:rPr>
                <w:lang w:val="es-ES"/>
              </w:rPr>
              <w:t>ciberseguridad</w:t>
            </w:r>
            <w:proofErr w:type="spellEnd"/>
            <w:r w:rsidRPr="00E22759">
              <w:rPr>
                <w:lang w:val="es-ES"/>
              </w:rPr>
              <w:t xml:space="preserve">, siempre y cuando no se modifiquen los </w:t>
            </w:r>
            <w:r w:rsidRPr="003F4443">
              <w:rPr>
                <w:lang w:val="es-ES"/>
              </w:rPr>
              <w:t>requisitos</w:t>
            </w:r>
            <w:r w:rsidRPr="00E22759">
              <w:rPr>
                <w:lang w:val="es-ES"/>
              </w:rPr>
              <w:t xml:space="preserve"> mínimos de la Oferta.</w:t>
            </w:r>
          </w:p>
          <w:p w14:paraId="6857059B" w14:textId="4378F8A4" w:rsidR="00FC078C" w:rsidRPr="003D6336" w:rsidRDefault="00FC078C" w:rsidP="000A4792">
            <w:pPr>
              <w:pStyle w:val="Header2-SubClauses"/>
              <w:numPr>
                <w:ilvl w:val="0"/>
                <w:numId w:val="41"/>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 xml:space="preserve">Negociaciones </w:t>
            </w:r>
            <w:r w:rsidRPr="003F4443">
              <w:rPr>
                <w:lang w:val="es-ES"/>
              </w:rPr>
              <w:lastRenderedPageBreak/>
              <w:t>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569A2FAE" w:rsidR="00FC078C" w:rsidRPr="003D6336" w:rsidRDefault="00FC078C" w:rsidP="00FC078C">
            <w:pPr>
              <w:pStyle w:val="Ttulo3"/>
              <w:rPr>
                <w:lang w:val="es-ES"/>
              </w:rPr>
            </w:pPr>
            <w:bookmarkStart w:id="142" w:name="_Toc26890226"/>
            <w:bookmarkStart w:id="143" w:name="_Toc413655024"/>
            <w:bookmarkStart w:id="144"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42"/>
            <w:r w:rsidRPr="003D6336">
              <w:rPr>
                <w:lang w:val="es-ES"/>
              </w:rPr>
              <w:t xml:space="preserve"> </w:t>
            </w:r>
            <w:bookmarkEnd w:id="143"/>
            <w:bookmarkEnd w:id="144"/>
          </w:p>
        </w:tc>
        <w:tc>
          <w:tcPr>
            <w:tcW w:w="3452" w:type="pct"/>
          </w:tcPr>
          <w:p w14:paraId="518AE3EA" w14:textId="412E0A04"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58565CD3" w14:textId="2E5E70F9"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0433FC2C" w14:textId="1FB6C388"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0A4792">
            <w:pPr>
              <w:pStyle w:val="Prrafodelista"/>
              <w:numPr>
                <w:ilvl w:val="0"/>
                <w:numId w:val="38"/>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7777777" w:rsidR="00FC078C" w:rsidRPr="003F4443" w:rsidRDefault="00FC078C" w:rsidP="000A4792">
            <w:pPr>
              <w:pStyle w:val="Header2-SubClauses"/>
              <w:numPr>
                <w:ilvl w:val="0"/>
                <w:numId w:val="38"/>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32238AB7" w14:textId="7716B684"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 xml:space="preserve">Contrato se publicará en el sitio web de acceso gratuito del Contratante, </w:t>
            </w:r>
            <w:r w:rsidRPr="003F4443">
              <w:rPr>
                <w:lang w:val="es-ES"/>
              </w:rPr>
              <w:lastRenderedPageBreak/>
              <w:t>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proofErr w:type="spellStart"/>
            <w:r w:rsidRPr="003F4443">
              <w:rPr>
                <w:i/>
                <w:iCs/>
                <w:lang w:val="es-ES"/>
              </w:rPr>
              <w:t>Development</w:t>
            </w:r>
            <w:proofErr w:type="spellEnd"/>
            <w:r w:rsidRPr="003F4443">
              <w:rPr>
                <w:i/>
                <w:iCs/>
                <w:lang w:val="es-ES"/>
              </w:rPr>
              <w:t xml:space="preserve"> Business</w:t>
            </w:r>
            <w:r w:rsidRPr="003F4443">
              <w:rPr>
                <w:lang w:val="es-ES"/>
              </w:rPr>
              <w:t>.</w:t>
            </w:r>
          </w:p>
          <w:p w14:paraId="188D5ECE" w14:textId="77777777"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77777777" w:rsidR="005A4996" w:rsidRDefault="005A4996" w:rsidP="005A4996">
            <w:pPr>
              <w:pStyle w:val="Ttulo3"/>
              <w:rPr>
                <w:lang w:val="es-ES"/>
              </w:rPr>
            </w:pPr>
            <w:bookmarkStart w:id="145" w:name="_Toc454620960"/>
            <w:bookmarkStart w:id="146" w:name="_Toc486937462"/>
            <w:bookmarkStart w:id="147" w:name="_Toc19095288"/>
            <w:bookmarkStart w:id="148" w:name="_Toc19522603"/>
            <w:bookmarkStart w:id="149" w:name="_Toc26890227"/>
            <w:r>
              <w:rPr>
                <w:lang w:val="es-ES"/>
              </w:rPr>
              <w:lastRenderedPageBreak/>
              <w:t>40</w:t>
            </w:r>
            <w:r w:rsidRPr="003F4443">
              <w:rPr>
                <w:lang w:val="es-ES"/>
              </w:rPr>
              <w:t>. Explicaciones del </w:t>
            </w:r>
            <w:bookmarkEnd w:id="145"/>
            <w:bookmarkEnd w:id="146"/>
            <w:bookmarkEnd w:id="147"/>
            <w:r w:rsidRPr="00E22759">
              <w:rPr>
                <w:lang w:val="es-ES"/>
              </w:rPr>
              <w:t>Contratante</w:t>
            </w:r>
            <w:bookmarkEnd w:id="148"/>
            <w:bookmarkEnd w:id="149"/>
          </w:p>
          <w:p w14:paraId="7B2A8B73" w14:textId="77777777" w:rsidR="005A4996" w:rsidRPr="001C0743" w:rsidDel="000275F9" w:rsidRDefault="005A4996" w:rsidP="00CB7A89">
            <w:pPr>
              <w:rPr>
                <w:lang w:val="es-ES"/>
              </w:rPr>
            </w:pPr>
          </w:p>
        </w:tc>
        <w:tc>
          <w:tcPr>
            <w:tcW w:w="3452" w:type="pct"/>
          </w:tcPr>
          <w:p w14:paraId="2A34B6C9" w14:textId="77777777" w:rsidR="005A4996" w:rsidRPr="001525FD" w:rsidRDefault="005A4996" w:rsidP="000A4792">
            <w:pPr>
              <w:pStyle w:val="S1-subpara"/>
              <w:numPr>
                <w:ilvl w:val="0"/>
                <w:numId w:val="44"/>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4355082C" w14:textId="77777777" w:rsidR="005A4996" w:rsidRPr="001525FD" w:rsidRDefault="005A4996" w:rsidP="000A4792">
            <w:pPr>
              <w:pStyle w:val="S1-subpara"/>
              <w:numPr>
                <w:ilvl w:val="0"/>
                <w:numId w:val="44"/>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302760F1" w14:textId="77777777" w:rsidR="005A4996" w:rsidRPr="001525FD" w:rsidRDefault="005A4996" w:rsidP="000A4792">
            <w:pPr>
              <w:pStyle w:val="S1-subpara"/>
              <w:numPr>
                <w:ilvl w:val="0"/>
                <w:numId w:val="44"/>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71BED909" w14:textId="77777777" w:rsidR="005A4996" w:rsidRPr="003F4443" w:rsidRDefault="005A4996" w:rsidP="000A4792">
            <w:pPr>
              <w:pStyle w:val="S1-subpara"/>
              <w:numPr>
                <w:ilvl w:val="0"/>
                <w:numId w:val="44"/>
              </w:numPr>
              <w:ind w:left="629" w:hanging="629"/>
              <w:rPr>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561DE575" w14:textId="77777777" w:rsidTr="00CB7A89">
        <w:trPr>
          <w:gridAfter w:val="1"/>
          <w:wAfter w:w="18" w:type="pct"/>
        </w:trPr>
        <w:tc>
          <w:tcPr>
            <w:tcW w:w="1530" w:type="pct"/>
          </w:tcPr>
          <w:p w14:paraId="2B5997FC" w14:textId="77777777" w:rsidR="005A4996" w:rsidRPr="003F4443" w:rsidRDefault="005A4996" w:rsidP="005A4996">
            <w:pPr>
              <w:pStyle w:val="Ttulo3"/>
              <w:rPr>
                <w:lang w:val="es-ES"/>
              </w:rPr>
            </w:pPr>
            <w:bookmarkStart w:id="150" w:name="_Toc438438867"/>
            <w:bookmarkStart w:id="151" w:name="_Toc438532661"/>
            <w:bookmarkStart w:id="152" w:name="_Toc438734011"/>
            <w:bookmarkStart w:id="153" w:name="_Toc438907047"/>
            <w:bookmarkStart w:id="154" w:name="_Toc438907246"/>
            <w:bookmarkStart w:id="155" w:name="_Toc97371046"/>
            <w:bookmarkStart w:id="156" w:name="_Toc139863142"/>
            <w:bookmarkStart w:id="157" w:name="_Toc325723962"/>
            <w:bookmarkStart w:id="158" w:name="_Toc440526060"/>
            <w:bookmarkStart w:id="159" w:name="_Toc435624879"/>
            <w:bookmarkStart w:id="160" w:name="_Toc455487641"/>
            <w:bookmarkStart w:id="161" w:name="_Toc19522604"/>
            <w:bookmarkStart w:id="162" w:name="_Toc26890228"/>
            <w:r w:rsidRPr="00E22759">
              <w:rPr>
                <w:lang w:val="es-ES"/>
              </w:rPr>
              <w:lastRenderedPageBreak/>
              <w:t>4</w:t>
            </w:r>
            <w:r>
              <w:rPr>
                <w:lang w:val="es-ES"/>
              </w:rPr>
              <w:t>1</w:t>
            </w:r>
            <w:r w:rsidRPr="00E22759">
              <w:rPr>
                <w:lang w:val="es-ES"/>
              </w:rPr>
              <w:t>. Firma del Contrato</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3452" w:type="pct"/>
          </w:tcPr>
          <w:p w14:paraId="27287504" w14:textId="6033E1D3" w:rsidR="005A4996" w:rsidRPr="00E22759" w:rsidRDefault="005A4996" w:rsidP="000A4792">
            <w:pPr>
              <w:pStyle w:val="Sec1-ClausesAfter10pt1"/>
              <w:numPr>
                <w:ilvl w:val="0"/>
                <w:numId w:val="45"/>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Ttulo3"/>
              <w:rPr>
                <w:lang w:val="es-ES"/>
              </w:rPr>
            </w:pPr>
          </w:p>
        </w:tc>
        <w:tc>
          <w:tcPr>
            <w:tcW w:w="3452" w:type="pct"/>
          </w:tcPr>
          <w:p w14:paraId="0133D46A" w14:textId="4C6DEC39" w:rsidR="005A4996" w:rsidRPr="00E22759" w:rsidRDefault="005A4996" w:rsidP="000A4792">
            <w:pPr>
              <w:pStyle w:val="Sec1-ClausesAfter10pt1"/>
              <w:numPr>
                <w:ilvl w:val="0"/>
                <w:numId w:val="45"/>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24DB5FF2" w:rsidR="005A4996" w:rsidRPr="003D6336" w:rsidDel="000275F9" w:rsidRDefault="005A4996" w:rsidP="005A4996">
            <w:pPr>
              <w:pStyle w:val="Ttulo3"/>
              <w:rPr>
                <w:lang w:val="es-ES"/>
              </w:rPr>
            </w:pPr>
            <w:bookmarkStart w:id="163" w:name="_Toc413655025"/>
            <w:bookmarkStart w:id="164" w:name="_Toc529001754"/>
            <w:bookmarkStart w:id="165" w:name="_Toc26890229"/>
            <w:r w:rsidRPr="00E22759">
              <w:rPr>
                <w:lang w:val="es-ES"/>
              </w:rPr>
              <w:t>4</w:t>
            </w:r>
            <w:r>
              <w:rPr>
                <w:lang w:val="es-ES"/>
              </w:rPr>
              <w:t>2</w:t>
            </w:r>
            <w:r w:rsidRPr="00E22759">
              <w:rPr>
                <w:lang w:val="es-ES"/>
              </w:rPr>
              <w:t xml:space="preserve">. </w:t>
            </w:r>
            <w:r w:rsidRPr="003D6336">
              <w:rPr>
                <w:lang w:val="es-ES"/>
              </w:rPr>
              <w:t>Garantía de Cumplimiento</w:t>
            </w:r>
            <w:bookmarkEnd w:id="163"/>
            <w:bookmarkEnd w:id="164"/>
            <w:bookmarkEnd w:id="165"/>
          </w:p>
        </w:tc>
        <w:tc>
          <w:tcPr>
            <w:tcW w:w="3452" w:type="pct"/>
          </w:tcPr>
          <w:p w14:paraId="2D607E6E" w14:textId="5C1107A9" w:rsidR="005A4996" w:rsidRPr="003D6336" w:rsidRDefault="005A4996" w:rsidP="000A4792">
            <w:pPr>
              <w:pStyle w:val="Prrafodelista"/>
              <w:numPr>
                <w:ilvl w:val="0"/>
                <w:numId w:val="53"/>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00133BCD">
              <w:rPr>
                <w:lang w:val="es-ES"/>
              </w:rPr>
              <w:t xml:space="preserve"> </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Ttulo3"/>
              <w:rPr>
                <w:lang w:val="es-ES"/>
              </w:rPr>
            </w:pPr>
          </w:p>
        </w:tc>
        <w:tc>
          <w:tcPr>
            <w:tcW w:w="3452" w:type="pct"/>
          </w:tcPr>
          <w:p w14:paraId="00D5E2A6" w14:textId="77777777" w:rsidR="005A4996" w:rsidRPr="00A26CEA" w:rsidRDefault="005A4996" w:rsidP="000A4792">
            <w:pPr>
              <w:pStyle w:val="Prrafodelista"/>
              <w:numPr>
                <w:ilvl w:val="0"/>
                <w:numId w:val="53"/>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39D0E66A" w:rsidR="005A4996" w:rsidRPr="003D6336" w:rsidRDefault="005A4996" w:rsidP="005A4996">
            <w:pPr>
              <w:pStyle w:val="Ttulo3"/>
              <w:rPr>
                <w:lang w:val="es-ES"/>
              </w:rPr>
            </w:pPr>
            <w:bookmarkStart w:id="166" w:name="_Toc413655026"/>
            <w:bookmarkStart w:id="167" w:name="_Toc529001755"/>
            <w:bookmarkStart w:id="168"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66"/>
            <w:bookmarkEnd w:id="167"/>
            <w:bookmarkEnd w:id="168"/>
          </w:p>
        </w:tc>
        <w:tc>
          <w:tcPr>
            <w:tcW w:w="3452" w:type="pct"/>
          </w:tcPr>
          <w:p w14:paraId="45DA8181" w14:textId="145FD4B6" w:rsidR="005A4996" w:rsidRPr="003D6336" w:rsidRDefault="005A4996" w:rsidP="00133BCD">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5763E3FE" w:rsidR="005A4996" w:rsidRPr="003D6336" w:rsidRDefault="005A4996" w:rsidP="005A4996">
            <w:pPr>
              <w:pStyle w:val="Ttulo3"/>
              <w:rPr>
                <w:lang w:val="es-ES"/>
              </w:rPr>
            </w:pPr>
            <w:bookmarkStart w:id="169" w:name="_Toc413655027"/>
            <w:bookmarkStart w:id="170" w:name="_Toc529001756"/>
            <w:bookmarkStart w:id="171" w:name="_Toc26890231"/>
            <w:r w:rsidRPr="00E22759">
              <w:rPr>
                <w:lang w:val="es-ES"/>
              </w:rPr>
              <w:t>4</w:t>
            </w:r>
            <w:r>
              <w:rPr>
                <w:lang w:val="es-ES"/>
              </w:rPr>
              <w:t>4</w:t>
            </w:r>
            <w:r w:rsidRPr="003D6336">
              <w:rPr>
                <w:lang w:val="es-ES"/>
              </w:rPr>
              <w:t>.  Conciliador</w:t>
            </w:r>
            <w:bookmarkEnd w:id="169"/>
            <w:bookmarkEnd w:id="170"/>
            <w:bookmarkEnd w:id="171"/>
            <w:r w:rsidR="00A21600">
              <w:rPr>
                <w:lang w:val="es-ES"/>
              </w:rPr>
              <w:t xml:space="preserve"> Técnico</w:t>
            </w:r>
          </w:p>
        </w:tc>
        <w:tc>
          <w:tcPr>
            <w:tcW w:w="3452" w:type="pct"/>
          </w:tcPr>
          <w:p w14:paraId="68A7DA30" w14:textId="6A46397D" w:rsidR="005A4996" w:rsidRPr="003D6336" w:rsidRDefault="005A4996" w:rsidP="00DB0DAA">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77777777" w:rsidR="005A4996" w:rsidRPr="00E22759" w:rsidDel="000275F9" w:rsidRDefault="005A4996" w:rsidP="005A4996">
            <w:pPr>
              <w:pStyle w:val="Ttulo3"/>
              <w:rPr>
                <w:lang w:val="es-ES"/>
              </w:rPr>
            </w:pPr>
            <w:bookmarkStart w:id="172" w:name="_Toc486937465"/>
            <w:bookmarkStart w:id="173" w:name="_Toc19095291"/>
            <w:bookmarkStart w:id="174" w:name="_Toc19522606"/>
            <w:bookmarkStart w:id="175" w:name="_Toc26890232"/>
            <w:r w:rsidRPr="00E22759">
              <w:rPr>
                <w:lang w:val="es-ES"/>
              </w:rPr>
              <w:t>4</w:t>
            </w:r>
            <w:r>
              <w:rPr>
                <w:lang w:val="es-ES"/>
              </w:rPr>
              <w:t>5</w:t>
            </w:r>
            <w:r w:rsidRPr="00E22759">
              <w:rPr>
                <w:lang w:val="es-ES"/>
              </w:rPr>
              <w:t>. Quejas Relacionadas con Adquisiciones</w:t>
            </w:r>
            <w:bookmarkEnd w:id="172"/>
            <w:bookmarkEnd w:id="173"/>
            <w:bookmarkEnd w:id="174"/>
            <w:bookmarkEnd w:id="175"/>
          </w:p>
        </w:tc>
        <w:tc>
          <w:tcPr>
            <w:tcW w:w="3452" w:type="pct"/>
          </w:tcPr>
          <w:p w14:paraId="167B1484" w14:textId="3B6FF653" w:rsidR="005A4996" w:rsidRPr="00E22759" w:rsidDel="000275F9" w:rsidRDefault="005A4996" w:rsidP="00133BCD">
            <w:pPr>
              <w:suppressAutoHyphens/>
              <w:spacing w:after="200"/>
              <w:ind w:left="823" w:hanging="823"/>
              <w:jc w:val="both"/>
              <w:rPr>
                <w:spacing w:val="-3"/>
                <w:lang w:val="es-ES"/>
              </w:rPr>
            </w:pPr>
            <w:r w:rsidRPr="00E22759">
              <w:rPr>
                <w:lang w:val="es-ES"/>
              </w:rPr>
              <w:t>4</w:t>
            </w:r>
            <w:r>
              <w:rPr>
                <w:lang w:val="es-ES"/>
              </w:rPr>
              <w:t>5</w:t>
            </w:r>
            <w:r w:rsidRPr="00E22759">
              <w:rPr>
                <w:lang w:val="es-ES"/>
              </w:rPr>
              <w:t>.1 Los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Ttulo1"/>
        <w:rPr>
          <w:lang w:val="es-ES"/>
        </w:rPr>
      </w:pPr>
      <w:bookmarkStart w:id="176" w:name="_Toc24713189"/>
      <w:bookmarkStart w:id="177" w:name="_Toc534797683"/>
      <w:bookmarkStart w:id="178"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32"/>
      </w:r>
      <w:bookmarkEnd w:id="176"/>
      <w:bookmarkEnd w:id="177"/>
      <w:bookmarkEnd w:id="178"/>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79" w:name="_Toc455249032"/>
      <w:bookmarkStart w:id="180"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79"/>
      <w:bookmarkEnd w:id="180"/>
    </w:p>
    <w:p w14:paraId="64E92D1F" w14:textId="77777777" w:rsidR="004D0292" w:rsidRPr="003F4443" w:rsidRDefault="004D0292" w:rsidP="004D0292">
      <w:pPr>
        <w:spacing w:after="120"/>
        <w:jc w:val="both"/>
        <w:rPr>
          <w:b/>
          <w:bCs/>
          <w:lang w:val="es-ES"/>
        </w:rPr>
      </w:pPr>
      <w:bookmarkStart w:id="181" w:name="_Toc455249033"/>
      <w:bookmarkStart w:id="182"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1"/>
      <w:bookmarkEnd w:id="182"/>
    </w:p>
    <w:p w14:paraId="6074D986" w14:textId="77777777" w:rsidR="004D0292" w:rsidRPr="003F4443" w:rsidRDefault="004D0292" w:rsidP="004D0292">
      <w:pPr>
        <w:jc w:val="both"/>
        <w:rPr>
          <w:b/>
          <w:bCs/>
          <w:lang w:val="es-ES"/>
        </w:rPr>
      </w:pPr>
      <w:bookmarkStart w:id="183" w:name="_Toc455249034"/>
      <w:bookmarkStart w:id="184"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3"/>
      <w:bookmarkEnd w:id="184"/>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250"/>
        <w:gridCol w:w="228"/>
        <w:gridCol w:w="7269"/>
      </w:tblGrid>
      <w:tr w:rsidR="004D0292" w:rsidRPr="003F4443" w14:paraId="34A6C478" w14:textId="77777777" w:rsidTr="00C11600">
        <w:trPr>
          <w:cantSplit/>
        </w:trPr>
        <w:tc>
          <w:tcPr>
            <w:tcW w:w="9350"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8D7B8E">
        <w:tc>
          <w:tcPr>
            <w:tcW w:w="1603"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747" w:type="dxa"/>
            <w:gridSpan w:val="3"/>
          </w:tcPr>
          <w:p w14:paraId="5B63A723" w14:textId="77777777" w:rsidR="00E54635" w:rsidRPr="00B628A4" w:rsidRDefault="00E54635" w:rsidP="00E54635">
            <w:pPr>
              <w:keepNext/>
              <w:spacing w:after="120"/>
              <w:rPr>
                <w:rFonts w:ascii="Candara" w:hAnsi="Candara"/>
                <w:i/>
                <w:iCs/>
              </w:rPr>
            </w:pPr>
            <w:r w:rsidRPr="00B628A4">
              <w:rPr>
                <w:rFonts w:ascii="Candara" w:hAnsi="Candara"/>
              </w:rPr>
              <w:t xml:space="preserve">El Contratante es: </w:t>
            </w:r>
            <w:r>
              <w:rPr>
                <w:rFonts w:ascii="Candara" w:hAnsi="Candara"/>
                <w:i/>
                <w:iCs/>
                <w:color w:val="548DD4"/>
              </w:rPr>
              <w:t>EMPRESA ELÉCTRICA REGIONAL DEL SUR S.A.</w:t>
            </w:r>
          </w:p>
          <w:p w14:paraId="190FD41E" w14:textId="3226D5A5" w:rsidR="00E54635" w:rsidRPr="00B628A4" w:rsidRDefault="00E54635" w:rsidP="006E58CD">
            <w:pPr>
              <w:keepNext/>
              <w:spacing w:after="120"/>
              <w:jc w:val="both"/>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006E58CD" w:rsidRPr="006E58CD">
              <w:rPr>
                <w:rFonts w:ascii="Candara" w:hAnsi="Candara"/>
                <w:i/>
                <w:iCs/>
                <w:color w:val="548DD4"/>
              </w:rPr>
              <w:t>CONSTRUCCIÓN, RECONFIGURACIÓN Y REPOTENCIACIÓN DE ALIMENTADORES TRIFÁSICOS A</w:t>
            </w:r>
            <w:r w:rsidR="006E58CD">
              <w:rPr>
                <w:rFonts w:ascii="Candara" w:hAnsi="Candara"/>
                <w:i/>
                <w:iCs/>
                <w:color w:val="548DD4"/>
              </w:rPr>
              <w:t xml:space="preserve"> </w:t>
            </w:r>
            <w:r w:rsidR="006E58CD" w:rsidRPr="006E58CD">
              <w:rPr>
                <w:rFonts w:ascii="Candara" w:hAnsi="Candara"/>
                <w:i/>
                <w:iCs/>
                <w:color w:val="548DD4"/>
              </w:rPr>
              <w:t>22 KV.</w:t>
            </w:r>
            <w:r>
              <w:rPr>
                <w:rFonts w:ascii="Candara" w:hAnsi="Candara"/>
                <w:i/>
                <w:iCs/>
                <w:color w:val="548DD4"/>
              </w:rPr>
              <w:t>, comprende la c</w:t>
            </w:r>
            <w:r w:rsidR="006E58CD">
              <w:rPr>
                <w:rFonts w:ascii="Candara" w:hAnsi="Candara"/>
                <w:i/>
                <w:iCs/>
                <w:color w:val="548DD4"/>
              </w:rPr>
              <w:t xml:space="preserve">onstrucción de red de medio voltaje trifásico a 22 </w:t>
            </w:r>
            <w:proofErr w:type="spellStart"/>
            <w:r w:rsidR="006E58CD">
              <w:rPr>
                <w:rFonts w:ascii="Candara" w:hAnsi="Candara"/>
                <w:i/>
                <w:iCs/>
                <w:color w:val="548DD4"/>
              </w:rPr>
              <w:t>kV</w:t>
            </w:r>
            <w:proofErr w:type="spellEnd"/>
            <w:r w:rsidR="006E58CD">
              <w:rPr>
                <w:rFonts w:ascii="Candara" w:hAnsi="Candara"/>
                <w:i/>
                <w:iCs/>
                <w:color w:val="548DD4"/>
              </w:rPr>
              <w:t xml:space="preserve">, suministro y tendido de cable aéreo de fibra óptica ADSS, suministro e instalación de </w:t>
            </w:r>
            <w:proofErr w:type="spellStart"/>
            <w:r w:rsidR="006E58CD">
              <w:rPr>
                <w:rFonts w:ascii="Candara" w:hAnsi="Candara"/>
                <w:i/>
                <w:iCs/>
                <w:color w:val="548DD4"/>
              </w:rPr>
              <w:t>reconectadores</w:t>
            </w:r>
            <w:proofErr w:type="spellEnd"/>
            <w:r w:rsidR="006E58CD">
              <w:rPr>
                <w:rFonts w:ascii="Candara" w:hAnsi="Candara"/>
                <w:i/>
                <w:iCs/>
                <w:color w:val="548DD4"/>
              </w:rPr>
              <w:t xml:space="preserve"> tripolares de medio voltaje,   </w:t>
            </w:r>
            <w:r w:rsidR="00E92BDC">
              <w:rPr>
                <w:rFonts w:ascii="Candara" w:hAnsi="Candara"/>
                <w:i/>
                <w:iCs/>
                <w:color w:val="548DD4"/>
              </w:rPr>
              <w:t xml:space="preserve"> y adicionalmente toda la mano de obra, suministro e instalación de equipos y materiales que se requiera para la correcta</w:t>
            </w:r>
            <w:r w:rsidR="00C24E1E">
              <w:rPr>
                <w:rFonts w:ascii="Candara" w:hAnsi="Candara"/>
                <w:i/>
                <w:iCs/>
                <w:color w:val="548DD4"/>
              </w:rPr>
              <w:t xml:space="preserve"> operación y energización de los alimentadores primarios y sistema de comunicación para </w:t>
            </w:r>
            <w:proofErr w:type="spellStart"/>
            <w:r w:rsidR="00C24E1E">
              <w:rPr>
                <w:rFonts w:ascii="Candara" w:hAnsi="Candara"/>
                <w:i/>
                <w:iCs/>
                <w:color w:val="548DD4"/>
              </w:rPr>
              <w:t>reconectadores</w:t>
            </w:r>
            <w:proofErr w:type="spellEnd"/>
            <w:r w:rsidR="00C24E1E">
              <w:rPr>
                <w:rFonts w:ascii="Candara" w:hAnsi="Candara"/>
                <w:i/>
                <w:iCs/>
                <w:color w:val="548DD4"/>
              </w:rPr>
              <w:t xml:space="preserve"> de medio voltaje.</w:t>
            </w:r>
            <w:r w:rsidR="002F12A9">
              <w:rPr>
                <w:rFonts w:ascii="Candara" w:hAnsi="Candara"/>
                <w:i/>
                <w:iCs/>
                <w:color w:val="548DD4"/>
              </w:rPr>
              <w:t xml:space="preserve"> </w:t>
            </w:r>
            <w:r w:rsidR="00E92BDC">
              <w:rPr>
                <w:rFonts w:ascii="Candara" w:hAnsi="Candara"/>
                <w:i/>
                <w:iCs/>
                <w:color w:val="548DD4"/>
              </w:rPr>
              <w:t xml:space="preserve">  </w:t>
            </w:r>
          </w:p>
          <w:p w14:paraId="0F4933AE" w14:textId="77777777" w:rsidR="00E54635" w:rsidRPr="00B628A4" w:rsidRDefault="00E54635" w:rsidP="00E54635">
            <w:pPr>
              <w:keepNext/>
              <w:spacing w:after="120"/>
              <w:rPr>
                <w:rFonts w:ascii="Candara" w:hAnsi="Candara"/>
                <w:i/>
                <w:iCs/>
              </w:rPr>
            </w:pPr>
            <w:r w:rsidRPr="00B628A4">
              <w:rPr>
                <w:rFonts w:ascii="Candara" w:hAnsi="Candara"/>
              </w:rPr>
              <w:t xml:space="preserve">El nombre e identificación del contrato son </w:t>
            </w:r>
            <w:r>
              <w:rPr>
                <w:rFonts w:ascii="Candara" w:hAnsi="Candara"/>
              </w:rPr>
              <w:t xml:space="preserve"> </w:t>
            </w:r>
            <w:r w:rsidRPr="00F7534F">
              <w:rPr>
                <w:rFonts w:ascii="Candara" w:hAnsi="Candara"/>
                <w:i/>
                <w:iCs/>
                <w:color w:val="548DD4"/>
              </w:rPr>
              <w:t>Apoyo al Avance del Cambio de la Matriz Energética, contrato de préstamo Nro. 4343/OC-EC</w:t>
            </w:r>
          </w:p>
          <w:p w14:paraId="4531CD87" w14:textId="17C912C7" w:rsidR="004D0292" w:rsidRPr="003D6336" w:rsidRDefault="00E54635" w:rsidP="00C24E1E">
            <w:pPr>
              <w:keepNext/>
              <w:jc w:val="both"/>
              <w:rPr>
                <w:i/>
                <w:lang w:val="es-ES"/>
              </w:rPr>
            </w:pPr>
            <w:r w:rsidRPr="00B628A4">
              <w:rPr>
                <w:rFonts w:ascii="Candara" w:hAnsi="Candara"/>
                <w:iCs/>
              </w:rPr>
              <w:t xml:space="preserve">El presupuesto </w:t>
            </w:r>
            <w:r>
              <w:rPr>
                <w:rFonts w:ascii="Candara" w:hAnsi="Candara"/>
                <w:iCs/>
              </w:rPr>
              <w:t xml:space="preserve">referencial </w:t>
            </w:r>
            <w:r w:rsidRPr="00150797">
              <w:rPr>
                <w:rFonts w:ascii="Candara" w:hAnsi="Candara"/>
                <w:i/>
                <w:color w:val="0070C0"/>
                <w:lang w:val="es-MX"/>
              </w:rPr>
              <w:t xml:space="preserve">USD </w:t>
            </w:r>
            <w:r w:rsidR="00C24E1E">
              <w:rPr>
                <w:rFonts w:ascii="Candara" w:hAnsi="Candara"/>
                <w:i/>
                <w:color w:val="0070C0"/>
                <w:lang w:val="es-MX"/>
              </w:rPr>
              <w:t>1</w:t>
            </w:r>
            <w:r w:rsidR="00266EC9">
              <w:rPr>
                <w:rFonts w:ascii="Candara" w:hAnsi="Candara"/>
                <w:i/>
                <w:color w:val="0070C0"/>
                <w:lang w:val="es-MX"/>
              </w:rPr>
              <w:t>’</w:t>
            </w:r>
            <w:r w:rsidR="00C24E1E">
              <w:rPr>
                <w:rFonts w:ascii="Candara" w:hAnsi="Candara"/>
                <w:i/>
                <w:color w:val="0070C0"/>
                <w:lang w:val="es-MX"/>
              </w:rPr>
              <w:t>032</w:t>
            </w:r>
            <w:r w:rsidR="00E92BDC">
              <w:rPr>
                <w:rFonts w:ascii="Candara" w:hAnsi="Candara"/>
                <w:i/>
                <w:color w:val="0070C0"/>
                <w:lang w:val="es-MX"/>
              </w:rPr>
              <w:t>,</w:t>
            </w:r>
            <w:r w:rsidR="00C24E1E">
              <w:rPr>
                <w:rFonts w:ascii="Candara" w:hAnsi="Candara"/>
                <w:i/>
                <w:color w:val="0070C0"/>
                <w:lang w:val="es-MX"/>
              </w:rPr>
              <w:t>913</w:t>
            </w:r>
            <w:r w:rsidR="00E92BDC">
              <w:rPr>
                <w:rFonts w:ascii="Candara" w:hAnsi="Candara"/>
                <w:i/>
                <w:color w:val="0070C0"/>
                <w:lang w:val="es-MX"/>
              </w:rPr>
              <w:t>.</w:t>
            </w:r>
            <w:r w:rsidR="00C24E1E">
              <w:rPr>
                <w:rFonts w:ascii="Candara" w:hAnsi="Candara"/>
                <w:i/>
                <w:color w:val="0070C0"/>
                <w:lang w:val="es-MX"/>
              </w:rPr>
              <w:t>10</w:t>
            </w:r>
            <w:r w:rsidR="008D7B8E">
              <w:rPr>
                <w:rFonts w:ascii="Candara" w:hAnsi="Candara"/>
                <w:i/>
                <w:color w:val="0070C0"/>
                <w:lang w:val="es-MX"/>
              </w:rPr>
              <w:t xml:space="preserve"> </w:t>
            </w:r>
            <w:r w:rsidRPr="00061B80">
              <w:rPr>
                <w:rFonts w:ascii="Candara" w:hAnsi="Candara"/>
                <w:iCs/>
                <w:lang w:val="es-MX"/>
              </w:rPr>
              <w:t>dólares</w:t>
            </w:r>
            <w:r w:rsidRPr="002A0D04">
              <w:rPr>
                <w:rFonts w:ascii="Candara" w:hAnsi="Candara"/>
                <w:iCs/>
                <w:lang w:val="es-MX"/>
              </w:rPr>
              <w:t xml:space="preserve"> de los Estados Unidos de América, incluido el valor del IVA</w:t>
            </w:r>
            <w:r>
              <w:rPr>
                <w:rFonts w:ascii="Candara" w:hAnsi="Candara"/>
                <w:i/>
                <w:iCs/>
              </w:rPr>
              <w:t>.</w:t>
            </w:r>
          </w:p>
        </w:tc>
      </w:tr>
      <w:tr w:rsidR="004D0292" w:rsidRPr="003F4443" w14:paraId="52028B5C" w14:textId="77777777" w:rsidTr="008D7B8E">
        <w:tc>
          <w:tcPr>
            <w:tcW w:w="1603" w:type="dxa"/>
            <w:tcBorders>
              <w:top w:val="single" w:sz="4" w:space="0" w:color="auto"/>
              <w:bottom w:val="single" w:sz="4" w:space="0" w:color="auto"/>
            </w:tcBorders>
          </w:tcPr>
          <w:p w14:paraId="6876019A" w14:textId="44D8F037" w:rsidR="004D0292" w:rsidRPr="003D6336" w:rsidRDefault="004D0292" w:rsidP="00CB7A89">
            <w:pPr>
              <w:jc w:val="both"/>
              <w:rPr>
                <w:b/>
                <w:lang w:val="es-ES"/>
              </w:rPr>
            </w:pPr>
            <w:r w:rsidRPr="003D6336">
              <w:rPr>
                <w:b/>
                <w:lang w:val="es-ES"/>
              </w:rPr>
              <w:t>IAO 1.2</w:t>
            </w:r>
            <w:r w:rsidRPr="003D6336">
              <w:rPr>
                <w:b/>
                <w:lang w:val="es-ES"/>
              </w:rPr>
              <w:tab/>
            </w:r>
          </w:p>
        </w:tc>
        <w:tc>
          <w:tcPr>
            <w:tcW w:w="7747" w:type="dxa"/>
            <w:gridSpan w:val="3"/>
          </w:tcPr>
          <w:p w14:paraId="72B21092" w14:textId="77777777" w:rsidR="00F55E55" w:rsidRPr="00F55E55" w:rsidRDefault="004D0292" w:rsidP="00F55E55">
            <w:pPr>
              <w:jc w:val="both"/>
              <w:rPr>
                <w:rFonts w:ascii="Candara" w:hAnsi="Candara"/>
                <w:i/>
                <w:iCs/>
                <w:color w:val="548DD4"/>
              </w:rPr>
            </w:pPr>
            <w:r w:rsidRPr="003D6336">
              <w:rPr>
                <w:lang w:val="es-ES"/>
              </w:rPr>
              <w:t xml:space="preserve">La Fecha Prevista de Terminación de las Obras es </w:t>
            </w:r>
            <w:r w:rsidR="008D7B8E">
              <w:t>30</w:t>
            </w:r>
            <w:r w:rsidR="008D7B8E" w:rsidRPr="00BB02CE">
              <w:rPr>
                <w:rFonts w:ascii="Candara" w:hAnsi="Candara"/>
                <w:i/>
                <w:iCs/>
                <w:color w:val="548DD4"/>
              </w:rPr>
              <w:t xml:space="preserve"> de </w:t>
            </w:r>
            <w:r w:rsidR="00266EC9">
              <w:rPr>
                <w:rFonts w:ascii="Candara" w:hAnsi="Candara"/>
                <w:i/>
                <w:iCs/>
                <w:color w:val="548DD4"/>
              </w:rPr>
              <w:t>junio</w:t>
            </w:r>
            <w:r w:rsidR="008D7B8E">
              <w:rPr>
                <w:rFonts w:ascii="Candara" w:hAnsi="Candara"/>
                <w:i/>
                <w:iCs/>
                <w:color w:val="548DD4"/>
              </w:rPr>
              <w:t xml:space="preserve"> </w:t>
            </w:r>
            <w:r w:rsidR="008D7B8E" w:rsidRPr="00BB02CE">
              <w:rPr>
                <w:rFonts w:ascii="Candara" w:hAnsi="Candara"/>
                <w:i/>
                <w:iCs/>
                <w:color w:val="548DD4"/>
              </w:rPr>
              <w:t>del 202</w:t>
            </w:r>
            <w:r w:rsidR="00266EC9">
              <w:rPr>
                <w:rFonts w:ascii="Candara" w:hAnsi="Candara"/>
                <w:i/>
                <w:iCs/>
                <w:color w:val="548DD4"/>
              </w:rPr>
              <w:t>4</w:t>
            </w:r>
            <w:r w:rsidR="008D7B8E" w:rsidRPr="00BB02CE">
              <w:rPr>
                <w:rFonts w:ascii="Candara" w:hAnsi="Candara"/>
                <w:i/>
                <w:iCs/>
                <w:color w:val="548DD4"/>
              </w:rPr>
              <w:t xml:space="preserve">, el plazo de ejecución es de </w:t>
            </w:r>
            <w:r w:rsidR="008D7B8E">
              <w:rPr>
                <w:rFonts w:ascii="Candara" w:hAnsi="Candara"/>
                <w:i/>
                <w:iCs/>
                <w:color w:val="548DD4"/>
              </w:rPr>
              <w:t>365</w:t>
            </w:r>
            <w:r w:rsidR="008D7B8E" w:rsidRPr="00BB02CE">
              <w:rPr>
                <w:rFonts w:ascii="Candara" w:hAnsi="Candara"/>
                <w:i/>
                <w:iCs/>
                <w:color w:val="548DD4"/>
              </w:rPr>
              <w:t xml:space="preserve"> días contados </w:t>
            </w:r>
            <w:r w:rsidR="00F55E55" w:rsidRPr="00F55E55">
              <w:rPr>
                <w:rFonts w:ascii="Candara" w:hAnsi="Candara"/>
                <w:i/>
                <w:iCs/>
                <w:color w:val="548DD4"/>
              </w:rPr>
              <w:t>desde el día siguiente de la autorización</w:t>
            </w:r>
          </w:p>
          <w:p w14:paraId="32506A16" w14:textId="724045E5" w:rsidR="004D0292" w:rsidRPr="003D6336" w:rsidRDefault="00C24E1E" w:rsidP="00F55E55">
            <w:pPr>
              <w:jc w:val="both"/>
              <w:rPr>
                <w:i/>
                <w:lang w:val="es-ES"/>
              </w:rPr>
            </w:pPr>
            <w:proofErr w:type="gramStart"/>
            <w:r>
              <w:rPr>
                <w:rFonts w:ascii="Candara" w:hAnsi="Candara"/>
                <w:i/>
                <w:iCs/>
                <w:color w:val="548DD4"/>
              </w:rPr>
              <w:t>por</w:t>
            </w:r>
            <w:proofErr w:type="gramEnd"/>
            <w:r w:rsidR="00F55E55" w:rsidRPr="00F55E55">
              <w:rPr>
                <w:rFonts w:ascii="Candara" w:hAnsi="Candara"/>
                <w:i/>
                <w:iCs/>
                <w:color w:val="548DD4"/>
              </w:rPr>
              <w:t xml:space="preserve"> escrito de inicio de la obra por parte del administrador del contrato</w:t>
            </w:r>
            <w:r w:rsidR="00F55E55">
              <w:rPr>
                <w:rFonts w:ascii="Candara" w:hAnsi="Candara"/>
                <w:i/>
                <w:iCs/>
                <w:color w:val="548DD4"/>
              </w:rPr>
              <w:t xml:space="preserve">, </w:t>
            </w:r>
            <w:r w:rsidR="008D7B8E" w:rsidRPr="00F55E55">
              <w:rPr>
                <w:rFonts w:ascii="Candara" w:hAnsi="Candara"/>
                <w:i/>
                <w:iCs/>
                <w:color w:val="548DD4"/>
              </w:rPr>
              <w:t xml:space="preserve"> </w:t>
            </w:r>
            <w:r w:rsidR="00F55E55" w:rsidRPr="00F55E55">
              <w:rPr>
                <w:rFonts w:ascii="Candara" w:hAnsi="Candara"/>
                <w:i/>
                <w:iCs/>
                <w:color w:val="548DD4"/>
              </w:rPr>
              <w:t>para ello se</w:t>
            </w:r>
            <w:r w:rsidR="00F55E55">
              <w:rPr>
                <w:rFonts w:ascii="Candara" w:hAnsi="Candara"/>
                <w:i/>
                <w:iCs/>
                <w:color w:val="548DD4"/>
              </w:rPr>
              <w:t xml:space="preserve"> </w:t>
            </w:r>
            <w:r w:rsidR="00F55E55" w:rsidRPr="00F55E55">
              <w:rPr>
                <w:rFonts w:ascii="Candara" w:hAnsi="Candara"/>
                <w:i/>
                <w:iCs/>
                <w:color w:val="548DD4"/>
              </w:rPr>
              <w:t>notificar</w:t>
            </w:r>
            <w:r w:rsidR="00F55E55">
              <w:rPr>
                <w:rFonts w:ascii="Candara" w:hAnsi="Candara"/>
                <w:i/>
                <w:iCs/>
                <w:color w:val="548DD4"/>
              </w:rPr>
              <w:t>á</w:t>
            </w:r>
            <w:r w:rsidR="00F55E55" w:rsidRPr="00F55E55">
              <w:rPr>
                <w:rFonts w:ascii="Candara" w:hAnsi="Candara"/>
                <w:i/>
                <w:iCs/>
                <w:color w:val="548DD4"/>
              </w:rPr>
              <w:t xml:space="preserve"> previamente la disponibilidad del anticipo</w:t>
            </w:r>
            <w:r w:rsidR="00F55E55">
              <w:rPr>
                <w:rFonts w:ascii="Candara" w:hAnsi="Candara"/>
                <w:i/>
                <w:iCs/>
                <w:color w:val="548DD4"/>
              </w:rPr>
              <w:t>.</w:t>
            </w:r>
          </w:p>
        </w:tc>
      </w:tr>
      <w:tr w:rsidR="004D0292" w:rsidRPr="003F4443" w14:paraId="0D4DD4EC" w14:textId="77777777" w:rsidTr="008D7B8E">
        <w:tc>
          <w:tcPr>
            <w:tcW w:w="1603"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747" w:type="dxa"/>
            <w:gridSpan w:val="3"/>
          </w:tcPr>
          <w:p w14:paraId="3CCBFE27" w14:textId="3160C587" w:rsidR="004D0292" w:rsidRPr="003D6336" w:rsidRDefault="004D0292" w:rsidP="00CB7A89">
            <w:pPr>
              <w:jc w:val="both"/>
              <w:rPr>
                <w:i/>
                <w:lang w:val="es-ES"/>
              </w:rPr>
            </w:pPr>
            <w:r w:rsidRPr="003D6336">
              <w:rPr>
                <w:lang w:val="es-ES"/>
              </w:rPr>
              <w:t xml:space="preserve">El Prestatario es </w:t>
            </w:r>
            <w:r w:rsidR="00C967AD" w:rsidRPr="00C967AD">
              <w:rPr>
                <w:b/>
                <w:i/>
                <w:lang w:val="es-ES"/>
              </w:rPr>
              <w:t>República el Ecuador</w:t>
            </w:r>
          </w:p>
          <w:p w14:paraId="78E1E652" w14:textId="77777777" w:rsidR="004D0292" w:rsidRPr="003D6336" w:rsidRDefault="004D0292" w:rsidP="00CB7A89">
            <w:pPr>
              <w:jc w:val="both"/>
              <w:rPr>
                <w:i/>
                <w:lang w:val="es-ES"/>
              </w:rPr>
            </w:pPr>
          </w:p>
        </w:tc>
      </w:tr>
      <w:tr w:rsidR="004D0292" w:rsidRPr="003F4443" w14:paraId="1D04AD90" w14:textId="77777777" w:rsidTr="008D7B8E">
        <w:trPr>
          <w:trHeight w:val="3676"/>
        </w:trPr>
        <w:tc>
          <w:tcPr>
            <w:tcW w:w="1603"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lastRenderedPageBreak/>
              <w:t>IAO 2.1</w:t>
            </w:r>
          </w:p>
        </w:tc>
        <w:tc>
          <w:tcPr>
            <w:tcW w:w="7747"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w:t>
            </w:r>
            <w:proofErr w:type="gramStart"/>
            <w:r w:rsidRPr="003D6336">
              <w:rPr>
                <w:lang w:val="es-ES"/>
              </w:rPr>
              <w:t>abarca</w:t>
            </w:r>
            <w:proofErr w:type="gramEnd"/>
            <w:r w:rsidRPr="003D6336">
              <w:rPr>
                <w:lang w:val="es-ES"/>
              </w:rPr>
              <w:t xml:space="preserve">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6944E792" w:rsidR="004D0292" w:rsidRPr="003D6336" w:rsidRDefault="004D0292" w:rsidP="00CB7A89">
            <w:pPr>
              <w:jc w:val="both"/>
              <w:rPr>
                <w:lang w:val="es-ES"/>
              </w:rPr>
            </w:pPr>
            <w:r w:rsidRPr="003D6336">
              <w:rPr>
                <w:lang w:val="es-ES"/>
              </w:rPr>
              <w:t>Las referencias a los “Contratos de Préstamo” comprenden todos los instrumentos legales por medio de los cuales se formalizar las operaciones del B</w:t>
            </w:r>
            <w:r w:rsidR="00CF18DE">
              <w:rPr>
                <w:lang w:val="es-ES"/>
              </w:rPr>
              <w:t>anco. El préstamo del Banco es:</w:t>
            </w:r>
          </w:p>
          <w:p w14:paraId="771D3E81" w14:textId="77777777" w:rsidR="004D0292" w:rsidRPr="003D6336" w:rsidRDefault="004D0292" w:rsidP="00CB7A89">
            <w:pPr>
              <w:jc w:val="both"/>
              <w:rPr>
                <w:lang w:val="es-ES"/>
              </w:rPr>
            </w:pPr>
          </w:p>
          <w:p w14:paraId="37F3DFF0" w14:textId="04D1B92A" w:rsidR="004D0292" w:rsidRPr="003D6336" w:rsidRDefault="004D0292" w:rsidP="00CB7A89">
            <w:pPr>
              <w:jc w:val="both"/>
              <w:rPr>
                <w:i/>
                <w:lang w:val="es-ES"/>
              </w:rPr>
            </w:pPr>
            <w:r w:rsidRPr="003D6336">
              <w:rPr>
                <w:lang w:val="es-ES"/>
              </w:rPr>
              <w:t xml:space="preserve">Número: </w:t>
            </w:r>
            <w:r w:rsidR="00CF18DE" w:rsidRPr="00CF18DE">
              <w:rPr>
                <w:i/>
                <w:lang w:val="es-ES"/>
              </w:rPr>
              <w:t>EC-L1223</w:t>
            </w:r>
          </w:p>
          <w:p w14:paraId="21E2C472" w14:textId="072DF8A6" w:rsidR="004D0292" w:rsidRPr="003D6336" w:rsidRDefault="004D0292" w:rsidP="00CB7A89">
            <w:pPr>
              <w:jc w:val="both"/>
              <w:rPr>
                <w:i/>
                <w:lang w:val="es-ES"/>
              </w:rPr>
            </w:pPr>
            <w:r w:rsidRPr="003D6336">
              <w:rPr>
                <w:lang w:val="es-ES"/>
              </w:rPr>
              <w:t xml:space="preserve">Fecha: </w:t>
            </w:r>
            <w:r w:rsidR="00CF18DE" w:rsidRPr="00CF18DE">
              <w:rPr>
                <w:i/>
                <w:lang w:val="es-ES"/>
              </w:rPr>
              <w:t>04 de marzo del 2020</w:t>
            </w:r>
          </w:p>
          <w:p w14:paraId="1396FD1E" w14:textId="78C7BA91" w:rsidR="004D0292" w:rsidRPr="003D6336" w:rsidRDefault="004D0292" w:rsidP="00CB7A89">
            <w:pPr>
              <w:jc w:val="both"/>
              <w:rPr>
                <w:b/>
                <w:i/>
                <w:lang w:val="es-ES"/>
              </w:rPr>
            </w:pPr>
            <w:r w:rsidRPr="003D6336">
              <w:rPr>
                <w:lang w:val="es-ES"/>
              </w:rPr>
              <w:t xml:space="preserve">El monto del préstamo es: </w:t>
            </w:r>
            <w:r w:rsidR="00CF18DE" w:rsidRPr="00CF18DE">
              <w:rPr>
                <w:i/>
                <w:lang w:val="es-ES"/>
              </w:rPr>
              <w:t>USD 304’321,776.21</w:t>
            </w:r>
          </w:p>
          <w:p w14:paraId="2279281D" w14:textId="77777777" w:rsidR="004D0292" w:rsidRPr="003D6336" w:rsidRDefault="004D0292" w:rsidP="00CB7A89">
            <w:pPr>
              <w:jc w:val="both"/>
              <w:rPr>
                <w:lang w:val="es-ES"/>
              </w:rPr>
            </w:pPr>
          </w:p>
        </w:tc>
      </w:tr>
      <w:tr w:rsidR="004D0292" w:rsidRPr="003F4443" w14:paraId="02064CCE" w14:textId="77777777" w:rsidTr="008D7B8E">
        <w:trPr>
          <w:trHeight w:val="986"/>
        </w:trPr>
        <w:tc>
          <w:tcPr>
            <w:tcW w:w="1603"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747" w:type="dxa"/>
            <w:gridSpan w:val="3"/>
          </w:tcPr>
          <w:p w14:paraId="60BB06F2" w14:textId="27ABD5F4" w:rsidR="004D0292" w:rsidRPr="003D6336" w:rsidRDefault="004D0292" w:rsidP="00F61F85">
            <w:pPr>
              <w:jc w:val="both"/>
              <w:rPr>
                <w:i/>
                <w:lang w:val="es-ES"/>
              </w:rPr>
            </w:pPr>
            <w:r w:rsidRPr="003D6336">
              <w:rPr>
                <w:lang w:val="es-ES"/>
              </w:rPr>
              <w:t xml:space="preserve">El nombre del Proyecto es </w:t>
            </w:r>
            <w:r w:rsidR="00CF18DE" w:rsidRPr="008D7B8E">
              <w:rPr>
                <w:b/>
                <w:bCs/>
                <w:i/>
                <w:lang w:val="es-ES"/>
              </w:rPr>
              <w:t>Apoyo al Avance del Cambio de la Matriz Energética, mediante la expansión, reforzamiento y mejora de la eficiencia operacional del sistema eléctrico, de acuerdo a lo previsto en el Plan Maestro de Electricidad (PME) y el Plan Nacional de Eficiencia Energética (PLANEE).</w:t>
            </w:r>
            <w:r w:rsidRPr="008D7B8E" w:rsidDel="008A736B">
              <w:rPr>
                <w:b/>
                <w:bCs/>
                <w:i/>
                <w:lang w:val="es-ES"/>
              </w:rPr>
              <w:t xml:space="preserve"> </w:t>
            </w:r>
          </w:p>
        </w:tc>
      </w:tr>
      <w:tr w:rsidR="004D0292" w:rsidRPr="003F4443" w14:paraId="75BAF835" w14:textId="77777777" w:rsidTr="008D7B8E">
        <w:tc>
          <w:tcPr>
            <w:tcW w:w="1603" w:type="dxa"/>
            <w:tcBorders>
              <w:top w:val="single" w:sz="4" w:space="0" w:color="auto"/>
              <w:bottom w:val="single" w:sz="4" w:space="0" w:color="auto"/>
            </w:tcBorders>
          </w:tcPr>
          <w:p w14:paraId="46BD3AF9" w14:textId="77777777" w:rsidR="004D0292" w:rsidRPr="003D6336" w:rsidRDefault="004D0292" w:rsidP="00CB7A89">
            <w:pPr>
              <w:jc w:val="both"/>
              <w:rPr>
                <w:b/>
                <w:lang w:val="es-ES"/>
              </w:rPr>
            </w:pPr>
            <w:r w:rsidRPr="003D6336">
              <w:rPr>
                <w:b/>
                <w:lang w:val="es-ES"/>
              </w:rPr>
              <w:t>IAO 4.3</w:t>
            </w:r>
          </w:p>
        </w:tc>
        <w:tc>
          <w:tcPr>
            <w:tcW w:w="7747"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3AFE8FA0" w14:textId="77777777" w:rsidTr="008D7B8E">
        <w:tc>
          <w:tcPr>
            <w:tcW w:w="1603" w:type="dxa"/>
            <w:tcBorders>
              <w:top w:val="single" w:sz="4" w:space="0" w:color="auto"/>
              <w:bottom w:val="single" w:sz="4" w:space="0" w:color="auto"/>
            </w:tcBorders>
          </w:tcPr>
          <w:p w14:paraId="60BB0E40" w14:textId="77777777" w:rsidR="004D0292" w:rsidRPr="003D6336" w:rsidRDefault="004D0292" w:rsidP="00CB7A89">
            <w:pPr>
              <w:jc w:val="both"/>
              <w:rPr>
                <w:b/>
                <w:lang w:val="es-ES"/>
              </w:rPr>
            </w:pPr>
            <w:r w:rsidRPr="003D6336">
              <w:rPr>
                <w:b/>
                <w:lang w:val="es-ES"/>
              </w:rPr>
              <w:t>IAO 5.3</w:t>
            </w:r>
            <w:r w:rsidRPr="003D6336">
              <w:rPr>
                <w:rStyle w:val="Refdenotaalpie"/>
                <w:b/>
                <w:lang w:val="es-ES"/>
              </w:rPr>
              <w:footnoteReference w:id="33"/>
            </w:r>
          </w:p>
        </w:tc>
        <w:tc>
          <w:tcPr>
            <w:tcW w:w="7747" w:type="dxa"/>
            <w:gridSpan w:val="3"/>
          </w:tcPr>
          <w:p w14:paraId="4F1C1DCA" w14:textId="308A150F" w:rsidR="00BC2CB6" w:rsidRDefault="004D0292" w:rsidP="00CB7A89">
            <w:pPr>
              <w:jc w:val="both"/>
              <w:rPr>
                <w:spacing w:val="-3"/>
                <w:lang w:val="es-ES"/>
              </w:rPr>
            </w:pPr>
            <w:r w:rsidRPr="00447535">
              <w:rPr>
                <w:spacing w:val="-3"/>
                <w:lang w:val="es-ES"/>
              </w:rPr>
              <w:t>La información solicitada a los Oferentes en la IAO 5.3 se m</w:t>
            </w:r>
            <w:r w:rsidR="00CF18DE">
              <w:rPr>
                <w:spacing w:val="-3"/>
                <w:lang w:val="es-ES"/>
              </w:rPr>
              <w:t>odifica de la siguiente manera:</w:t>
            </w:r>
          </w:p>
          <w:p w14:paraId="694965FE" w14:textId="77777777" w:rsidR="00CF18DE" w:rsidRDefault="00CF18DE" w:rsidP="00CF18DE">
            <w:pPr>
              <w:jc w:val="both"/>
              <w:rPr>
                <w:rFonts w:ascii="Arial Narrow" w:hAnsi="Arial Narrow"/>
                <w:b/>
                <w:spacing w:val="-3"/>
              </w:rPr>
            </w:pPr>
          </w:p>
          <w:p w14:paraId="12F8F54B" w14:textId="72B56359"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NACIONAL</w:t>
            </w:r>
          </w:p>
          <w:p w14:paraId="7F01EA4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cédula de ciudadanía, y título profesional.</w:t>
            </w:r>
          </w:p>
          <w:p w14:paraId="07865ABA" w14:textId="77777777" w:rsidR="00CF18DE" w:rsidRPr="00CF18DE" w:rsidRDefault="00CF18DE" w:rsidP="00CF18DE">
            <w:pPr>
              <w:jc w:val="both"/>
              <w:rPr>
                <w:rFonts w:ascii="Arial Narrow" w:hAnsi="Arial Narrow"/>
                <w:i/>
                <w:spacing w:val="-3"/>
              </w:rPr>
            </w:pPr>
          </w:p>
          <w:p w14:paraId="48534173" w14:textId="27A966ED"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EXTRANJERO</w:t>
            </w:r>
          </w:p>
          <w:p w14:paraId="2BEFC48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del pasaporte y título profesional. </w:t>
            </w:r>
          </w:p>
          <w:p w14:paraId="2853EB1A" w14:textId="77777777" w:rsidR="00CF18DE" w:rsidRPr="00CF18DE" w:rsidRDefault="00CF18DE" w:rsidP="00CF18DE">
            <w:pPr>
              <w:jc w:val="both"/>
              <w:rPr>
                <w:rFonts w:ascii="Arial Narrow" w:hAnsi="Arial Narrow"/>
                <w:i/>
                <w:spacing w:val="-3"/>
              </w:rPr>
            </w:pPr>
          </w:p>
          <w:p w14:paraId="366F1FC9" w14:textId="18558247"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NACIONAL</w:t>
            </w:r>
          </w:p>
          <w:p w14:paraId="3F667F01"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 los estatutos de constitución, y de corresponder, las modificaciones y copia de la cédula de ciudadanía del representante legal. </w:t>
            </w:r>
          </w:p>
          <w:p w14:paraId="5A231F14" w14:textId="77777777" w:rsidR="00CF18DE" w:rsidRPr="00CF18DE" w:rsidRDefault="00CF18DE" w:rsidP="00CF18DE">
            <w:pPr>
              <w:jc w:val="both"/>
              <w:rPr>
                <w:rFonts w:ascii="Arial Narrow" w:hAnsi="Arial Narrow"/>
                <w:i/>
                <w:spacing w:val="-3"/>
              </w:rPr>
            </w:pPr>
          </w:p>
          <w:p w14:paraId="106C3AAE" w14:textId="4896B4FE"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EXTRANJERA</w:t>
            </w:r>
          </w:p>
          <w:p w14:paraId="4AD45077"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14:paraId="4E1FB2DB" w14:textId="77777777" w:rsidR="00CF18DE" w:rsidRPr="00CF18DE" w:rsidRDefault="00CF18DE" w:rsidP="00CF18DE">
            <w:pPr>
              <w:ind w:left="720"/>
              <w:jc w:val="both"/>
              <w:rPr>
                <w:rFonts w:ascii="Arial Narrow" w:hAnsi="Arial Narrow"/>
                <w:i/>
                <w:spacing w:val="-3"/>
              </w:rPr>
            </w:pPr>
          </w:p>
          <w:p w14:paraId="311D5C4B" w14:textId="4576DFEA" w:rsidR="00CF18DE" w:rsidRPr="00CF18DE" w:rsidRDefault="00CF18DE" w:rsidP="00CF18DE">
            <w:pPr>
              <w:jc w:val="both"/>
              <w:rPr>
                <w:rFonts w:ascii="Arial Narrow" w:hAnsi="Arial Narrow"/>
                <w:b/>
                <w:i/>
                <w:spacing w:val="-3"/>
              </w:rPr>
            </w:pPr>
            <w:r w:rsidRPr="00CF18DE">
              <w:rPr>
                <w:rFonts w:ascii="Arial Narrow" w:hAnsi="Arial Narrow"/>
                <w:b/>
                <w:i/>
                <w:spacing w:val="-3"/>
              </w:rPr>
              <w:t>APCA CONSTITUIDA</w:t>
            </w:r>
          </w:p>
          <w:p w14:paraId="583076EB"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la escritura de constitución del APCA y de corresponder, las modificaciones y copia de la cédula de ciudadanía o documento de identidad del representante.</w:t>
            </w:r>
          </w:p>
          <w:p w14:paraId="564EF7D3" w14:textId="77777777" w:rsidR="00CF18DE" w:rsidRPr="00CF18DE" w:rsidRDefault="00CF18DE" w:rsidP="00CF18DE">
            <w:pPr>
              <w:jc w:val="both"/>
              <w:rPr>
                <w:rFonts w:ascii="Arial Narrow" w:hAnsi="Arial Narrow"/>
                <w:b/>
                <w:i/>
                <w:spacing w:val="-3"/>
              </w:rPr>
            </w:pPr>
          </w:p>
          <w:p w14:paraId="2E864D6B" w14:textId="77777777" w:rsidR="00CF18DE" w:rsidRPr="00CF18DE" w:rsidRDefault="00CF18DE" w:rsidP="00CF18DE">
            <w:pPr>
              <w:jc w:val="both"/>
              <w:rPr>
                <w:rFonts w:ascii="Arial Narrow" w:hAnsi="Arial Narrow"/>
                <w:b/>
                <w:i/>
                <w:spacing w:val="-3"/>
              </w:rPr>
            </w:pPr>
            <w:r w:rsidRPr="00CF18DE">
              <w:rPr>
                <w:rFonts w:ascii="Arial Narrow" w:hAnsi="Arial Narrow"/>
                <w:b/>
                <w:i/>
                <w:spacing w:val="-3"/>
              </w:rPr>
              <w:lastRenderedPageBreak/>
              <w:t>APCA POR CONSTITUIRSE</w:t>
            </w:r>
          </w:p>
          <w:p w14:paraId="5D641EF9"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Convenio de asociación y copia de los documentos anteriormente descritos para personas jurídicas sean estas nacionales o extranjeras.</w:t>
            </w:r>
          </w:p>
          <w:p w14:paraId="6505134B" w14:textId="77777777" w:rsidR="00CF18DE" w:rsidRPr="00CF18DE" w:rsidRDefault="00CF18DE" w:rsidP="00CF18DE">
            <w:pPr>
              <w:pStyle w:val="Sinespaciado"/>
              <w:jc w:val="both"/>
              <w:rPr>
                <w:rFonts w:ascii="Arial Narrow" w:hAnsi="Arial Narrow"/>
                <w:i/>
                <w:spacing w:val="-3"/>
              </w:rPr>
            </w:pPr>
          </w:p>
          <w:p w14:paraId="0EC2001D" w14:textId="77777777" w:rsidR="00CF18DE" w:rsidRPr="00CF18DE" w:rsidRDefault="00CF18DE" w:rsidP="00CF18DE">
            <w:pPr>
              <w:pStyle w:val="Sinespaciado"/>
              <w:jc w:val="both"/>
              <w:rPr>
                <w:rFonts w:ascii="Arial Narrow" w:hAnsi="Arial Narrow"/>
                <w:i/>
              </w:rPr>
            </w:pPr>
            <w:r w:rsidRPr="00CF18DE">
              <w:rPr>
                <w:rFonts w:ascii="Arial Narrow" w:hAnsi="Arial Narrow"/>
                <w:i/>
              </w:rPr>
              <w:t xml:space="preserve">Conforme así lo expresan las Políticas para Adquisición de Bienes y Obras del Banco Interamericano de Desarrollo (BID), las Asociaciones en participación, consorcio o asociación (APCA), </w:t>
            </w:r>
            <w:r w:rsidRPr="00CF18DE">
              <w:rPr>
                <w:rFonts w:ascii="Arial Narrow" w:hAnsi="Arial Narrow"/>
                <w:i/>
                <w:u w:val="single"/>
              </w:rPr>
              <w:t>se entienden exclusivamente entre firmas</w:t>
            </w:r>
            <w:r w:rsidRPr="00CF18DE">
              <w:rPr>
                <w:rFonts w:ascii="Arial Narrow" w:hAnsi="Arial Narrow"/>
                <w:i/>
              </w:rPr>
              <w:t>.</w:t>
            </w:r>
          </w:p>
          <w:p w14:paraId="438B002C" w14:textId="77777777" w:rsidR="00CF18DE" w:rsidRPr="00CF18DE" w:rsidRDefault="00CF18DE" w:rsidP="00CF18DE">
            <w:pPr>
              <w:pStyle w:val="Sinespaciado"/>
              <w:jc w:val="both"/>
              <w:rPr>
                <w:rFonts w:ascii="Arial Narrow" w:hAnsi="Arial Narrow"/>
                <w:i/>
                <w:spacing w:val="-3"/>
              </w:rPr>
            </w:pPr>
          </w:p>
          <w:p w14:paraId="46927532" w14:textId="77777777" w:rsidR="00CF18DE" w:rsidRPr="00CF18DE" w:rsidRDefault="00CF18DE" w:rsidP="00CF18DE">
            <w:pPr>
              <w:pStyle w:val="Sinespaciado"/>
              <w:jc w:val="both"/>
              <w:rPr>
                <w:rFonts w:ascii="Arial Narrow" w:hAnsi="Arial Narrow"/>
                <w:i/>
                <w:spacing w:val="-3"/>
              </w:rPr>
            </w:pPr>
            <w:r w:rsidRPr="00CF18DE">
              <w:rPr>
                <w:rFonts w:ascii="Arial Narrow" w:hAnsi="Arial Narrow"/>
                <w:i/>
                <w:spacing w:val="-3"/>
              </w:rPr>
              <w:t>Para participar en el presente procedimiento no se requiere registro o precalificación alguno por parte de los posibles oferentes.</w:t>
            </w:r>
          </w:p>
          <w:p w14:paraId="7BA6D780" w14:textId="77777777" w:rsidR="00CF18DE" w:rsidRPr="00CF18DE" w:rsidRDefault="00CF18DE" w:rsidP="00CF18DE">
            <w:pPr>
              <w:spacing w:after="120"/>
              <w:ind w:left="972" w:hanging="540"/>
              <w:jc w:val="both"/>
              <w:rPr>
                <w:rFonts w:ascii="Arial Narrow" w:hAnsi="Arial Narrow"/>
                <w:i/>
                <w:iCs/>
              </w:rPr>
            </w:pPr>
            <w:r w:rsidRPr="00CF18DE">
              <w:rPr>
                <w:rFonts w:ascii="Arial Narrow" w:hAnsi="Arial Narrow"/>
                <w:i/>
              </w:rPr>
              <w:t>(j)</w:t>
            </w:r>
            <w:r w:rsidRPr="00CF18DE">
              <w:rPr>
                <w:rFonts w:ascii="Arial Narrow" w:hAnsi="Arial Narrow"/>
                <w:i/>
              </w:rPr>
              <w:tab/>
            </w:r>
            <w:r w:rsidRPr="00CF18DE">
              <w:rPr>
                <w:rFonts w:ascii="Arial Narrow" w:hAnsi="Arial Narrow"/>
                <w:i/>
                <w:spacing w:val="-3"/>
              </w:rPr>
              <w:t xml:space="preserve">El porcentaje máximo de participación de subcontratistas es: </w:t>
            </w:r>
            <w:r w:rsidRPr="00CF18DE">
              <w:rPr>
                <w:rFonts w:ascii="Arial Narrow" w:hAnsi="Arial Narrow"/>
                <w:i/>
                <w:iCs/>
                <w:spacing w:val="-3"/>
              </w:rPr>
              <w:t>30%</w:t>
            </w:r>
            <w:r w:rsidRPr="00CF18DE">
              <w:rPr>
                <w:rFonts w:ascii="Arial Narrow" w:hAnsi="Arial Narrow"/>
                <w:i/>
                <w:iCs/>
              </w:rPr>
              <w:t xml:space="preserve"> </w:t>
            </w:r>
          </w:p>
          <w:p w14:paraId="3C56BE2F" w14:textId="4AA64F9F" w:rsidR="00CF18DE" w:rsidRPr="00447535" w:rsidRDefault="00CF18DE" w:rsidP="00CF18DE">
            <w:pPr>
              <w:jc w:val="both"/>
              <w:rPr>
                <w:b/>
                <w:i/>
                <w:spacing w:val="-3"/>
                <w:lang w:val="es-ES"/>
              </w:rPr>
            </w:pPr>
            <w:r w:rsidRPr="00CF18DE">
              <w:rPr>
                <w:rFonts w:ascii="Arial Narrow" w:hAnsi="Arial Narrow"/>
                <w:i/>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CF18DE">
              <w:rPr>
                <w:rFonts w:ascii="Arial Narrow" w:hAnsi="Arial Narrow"/>
                <w:i/>
              </w:rPr>
              <w:t>legalizada</w:t>
            </w:r>
            <w:proofErr w:type="gramEnd"/>
            <w:r w:rsidRPr="00CF18DE">
              <w:rPr>
                <w:rFonts w:ascii="Arial Narrow" w:hAnsi="Arial Narrow"/>
                <w:i/>
              </w:rPr>
              <w:t xml:space="preserve"> si correspondiere.</w:t>
            </w:r>
          </w:p>
          <w:p w14:paraId="4553CD7A" w14:textId="3B553697" w:rsidR="00BC2CB6" w:rsidRPr="00447535" w:rsidRDefault="00BC2CB6" w:rsidP="00CB7A89">
            <w:pPr>
              <w:jc w:val="both"/>
              <w:rPr>
                <w:b/>
                <w:i/>
                <w:spacing w:val="-3"/>
                <w:lang w:val="es-ES"/>
              </w:rPr>
            </w:pPr>
          </w:p>
        </w:tc>
      </w:tr>
      <w:tr w:rsidR="004D0292" w:rsidRPr="003F4443" w14:paraId="1F4013BD" w14:textId="77777777" w:rsidTr="008D7B8E">
        <w:tc>
          <w:tcPr>
            <w:tcW w:w="1603" w:type="dxa"/>
            <w:tcBorders>
              <w:top w:val="single" w:sz="4" w:space="0" w:color="auto"/>
              <w:bottom w:val="single" w:sz="4" w:space="0" w:color="auto"/>
            </w:tcBorders>
          </w:tcPr>
          <w:p w14:paraId="393FBCA7" w14:textId="77777777" w:rsidR="004D0292" w:rsidRPr="003D6336" w:rsidRDefault="004D0292" w:rsidP="00CB7A89">
            <w:pPr>
              <w:jc w:val="both"/>
              <w:rPr>
                <w:b/>
                <w:lang w:val="es-ES"/>
              </w:rPr>
            </w:pPr>
            <w:r w:rsidRPr="003D6336">
              <w:rPr>
                <w:b/>
                <w:lang w:val="es-ES"/>
              </w:rPr>
              <w:lastRenderedPageBreak/>
              <w:t>IAO 5.4</w:t>
            </w:r>
          </w:p>
        </w:tc>
        <w:tc>
          <w:tcPr>
            <w:tcW w:w="7747" w:type="dxa"/>
            <w:gridSpan w:val="3"/>
          </w:tcPr>
          <w:p w14:paraId="5AA8F807" w14:textId="67B0F41E" w:rsidR="004D0292" w:rsidRPr="00447535" w:rsidRDefault="008D7B8E" w:rsidP="00CB7A89">
            <w:pPr>
              <w:jc w:val="both"/>
              <w:rPr>
                <w:spacing w:val="-3"/>
                <w:lang w:val="es-ES"/>
              </w:rPr>
            </w:pPr>
            <w:r w:rsidRPr="008D7B8E">
              <w:rPr>
                <w:spacing w:val="-3"/>
                <w:lang w:val="es-ES"/>
              </w:rPr>
              <w:t xml:space="preserve">Se aplica sub clausula 5.4 de las IAO </w:t>
            </w:r>
          </w:p>
        </w:tc>
      </w:tr>
      <w:tr w:rsidR="004D0292" w:rsidRPr="003F4443" w14:paraId="0BA49EE8" w14:textId="77777777" w:rsidTr="008D7B8E">
        <w:tc>
          <w:tcPr>
            <w:tcW w:w="1603" w:type="dxa"/>
            <w:tcBorders>
              <w:top w:val="single" w:sz="4" w:space="0" w:color="auto"/>
              <w:bottom w:val="single" w:sz="4" w:space="0" w:color="auto"/>
            </w:tcBorders>
          </w:tcPr>
          <w:p w14:paraId="055F0C52" w14:textId="77777777" w:rsidR="004D0292" w:rsidRPr="003D6336" w:rsidRDefault="004D0292" w:rsidP="00CB7A89">
            <w:pPr>
              <w:jc w:val="both"/>
              <w:rPr>
                <w:b/>
                <w:lang w:val="es-ES"/>
              </w:rPr>
            </w:pPr>
            <w:r w:rsidRPr="003D6336">
              <w:rPr>
                <w:b/>
                <w:lang w:val="es-ES"/>
              </w:rPr>
              <w:t>IAO 5.5</w:t>
            </w:r>
            <w:r w:rsidR="0011440E">
              <w:rPr>
                <w:b/>
                <w:lang w:val="es-ES"/>
              </w:rPr>
              <w:t xml:space="preserve"> </w:t>
            </w:r>
            <w:r w:rsidRPr="003D6336">
              <w:rPr>
                <w:b/>
                <w:lang w:val="es-ES"/>
              </w:rPr>
              <w:t>(a)</w:t>
            </w:r>
          </w:p>
        </w:tc>
        <w:tc>
          <w:tcPr>
            <w:tcW w:w="7747" w:type="dxa"/>
            <w:gridSpan w:val="3"/>
          </w:tcPr>
          <w:p w14:paraId="2913E11A" w14:textId="77777777" w:rsidR="008D7B8E" w:rsidRPr="00731D66" w:rsidRDefault="008D7B8E" w:rsidP="008D7B8E">
            <w:pPr>
              <w:rPr>
                <w:rFonts w:ascii="Arial Narrow" w:hAnsi="Arial Narrow"/>
                <w:i/>
                <w:iCs/>
                <w:spacing w:val="-3"/>
              </w:rPr>
            </w:pPr>
            <w:r w:rsidRPr="00731D66">
              <w:rPr>
                <w:rFonts w:ascii="Arial Narrow" w:hAnsi="Arial Narrow"/>
                <w:spacing w:val="-3"/>
              </w:rPr>
              <w:t xml:space="preserve">FACTURACIÓN ANUAL: El múltiplo es: </w:t>
            </w:r>
            <w:r>
              <w:rPr>
                <w:rFonts w:ascii="Arial Narrow" w:hAnsi="Arial Narrow"/>
                <w:spacing w:val="-3"/>
              </w:rPr>
              <w:t xml:space="preserve">al menos el </w:t>
            </w:r>
            <w:r w:rsidRPr="00731D66">
              <w:rPr>
                <w:rFonts w:ascii="Arial Narrow" w:hAnsi="Arial Narrow"/>
                <w:i/>
                <w:iCs/>
                <w:spacing w:val="-3"/>
              </w:rPr>
              <w:t>0.3 del presupuesto referencial.</w:t>
            </w:r>
            <w:r w:rsidRPr="00731D66">
              <w:rPr>
                <w:rFonts w:ascii="Arial Narrow" w:hAnsi="Arial Narrow"/>
                <w:b/>
                <w:i/>
                <w:spacing w:val="-3"/>
              </w:rPr>
              <w:t xml:space="preserve"> </w:t>
            </w:r>
            <w:r w:rsidRPr="00731D66">
              <w:rPr>
                <w:rFonts w:ascii="Arial Narrow" w:hAnsi="Arial Narrow"/>
                <w:i/>
                <w:iCs/>
                <w:spacing w:val="-3"/>
              </w:rPr>
              <w:t xml:space="preserve"> </w:t>
            </w:r>
          </w:p>
          <w:p w14:paraId="4573EF00" w14:textId="7AAF5B50" w:rsidR="004D0292" w:rsidRPr="003D6336" w:rsidRDefault="008D7B8E" w:rsidP="008D7B8E">
            <w:pPr>
              <w:jc w:val="both"/>
              <w:rPr>
                <w:i/>
                <w:spacing w:val="-3"/>
                <w:lang w:val="es-ES"/>
              </w:rPr>
            </w:pPr>
            <w:r w:rsidRPr="00731D66">
              <w:rPr>
                <w:rFonts w:ascii="Arial Narrow" w:hAnsi="Arial Narrow"/>
                <w:spacing w:val="-3"/>
              </w:rPr>
              <w:t xml:space="preserve">El período es: </w:t>
            </w:r>
            <w:r w:rsidRPr="00731D66">
              <w:rPr>
                <w:rFonts w:ascii="Arial Narrow" w:hAnsi="Arial Narrow"/>
                <w:i/>
                <w:iCs/>
                <w:spacing w:val="-3"/>
              </w:rPr>
              <w:t>En los últimos 5 años.</w:t>
            </w:r>
          </w:p>
        </w:tc>
      </w:tr>
      <w:tr w:rsidR="004D0292" w:rsidRPr="003F4443" w14:paraId="4DF5FC83" w14:textId="77777777" w:rsidTr="008D7B8E">
        <w:tc>
          <w:tcPr>
            <w:tcW w:w="1603" w:type="dxa"/>
            <w:tcBorders>
              <w:top w:val="single" w:sz="4" w:space="0" w:color="auto"/>
              <w:bottom w:val="single" w:sz="4" w:space="0" w:color="auto"/>
            </w:tcBorders>
          </w:tcPr>
          <w:p w14:paraId="4570DDD5" w14:textId="77777777" w:rsidR="004D0292" w:rsidRPr="003D6336" w:rsidRDefault="004D0292" w:rsidP="00CB7A89">
            <w:pPr>
              <w:jc w:val="both"/>
              <w:rPr>
                <w:b/>
                <w:lang w:val="es-ES"/>
              </w:rPr>
            </w:pPr>
            <w:r w:rsidRPr="003D6336">
              <w:rPr>
                <w:b/>
                <w:lang w:val="es-ES"/>
              </w:rPr>
              <w:t>IAO 5.5 (b)</w:t>
            </w:r>
          </w:p>
        </w:tc>
        <w:tc>
          <w:tcPr>
            <w:tcW w:w="7747" w:type="dxa"/>
            <w:gridSpan w:val="3"/>
          </w:tcPr>
          <w:p w14:paraId="4C24C594" w14:textId="77777777" w:rsidR="008D7B8E" w:rsidRPr="00B628A4" w:rsidRDefault="008D7B8E" w:rsidP="008D7B8E">
            <w:pPr>
              <w:spacing w:after="120"/>
              <w:rPr>
                <w:rFonts w:ascii="Candara" w:hAnsi="Candara"/>
                <w:spacing w:val="-3"/>
              </w:rPr>
            </w:pPr>
            <w:r w:rsidRPr="00B628A4">
              <w:rPr>
                <w:rFonts w:ascii="Candara" w:hAnsi="Candara"/>
                <w:spacing w:val="-3"/>
              </w:rPr>
              <w:t xml:space="preserve">EXPERIENCIA COMO CONTRATISTA PRINCIPAL: </w:t>
            </w:r>
          </w:p>
          <w:p w14:paraId="15FB0D06" w14:textId="11779DAA" w:rsidR="004D0292" w:rsidRPr="003D6336" w:rsidRDefault="004D0292" w:rsidP="00CB7A89">
            <w:pPr>
              <w:jc w:val="both"/>
              <w:rPr>
                <w:i/>
                <w:spacing w:val="-3"/>
                <w:lang w:val="es-ES"/>
              </w:rPr>
            </w:pPr>
            <w:r w:rsidRPr="003D6336">
              <w:rPr>
                <w:spacing w:val="-3"/>
                <w:lang w:val="es-ES"/>
              </w:rPr>
              <w:t xml:space="preserve">El número de obras es: </w:t>
            </w:r>
            <w:r w:rsidR="00BC2CB6" w:rsidRPr="00BC2CB6">
              <w:rPr>
                <w:i/>
                <w:spacing w:val="-3"/>
                <w:lang w:val="es-ES"/>
              </w:rPr>
              <w:t>2</w:t>
            </w:r>
          </w:p>
          <w:p w14:paraId="5B2F4E15" w14:textId="77777777" w:rsidR="004D0292" w:rsidRDefault="004D0292" w:rsidP="00CB7A89">
            <w:pPr>
              <w:jc w:val="both"/>
              <w:rPr>
                <w:i/>
                <w:spacing w:val="-3"/>
                <w:lang w:val="es-ES"/>
              </w:rPr>
            </w:pPr>
          </w:p>
          <w:p w14:paraId="412E8F6F" w14:textId="77777777" w:rsidR="00C24E1E" w:rsidRPr="00C24E1E" w:rsidRDefault="002F1F91" w:rsidP="00C24E1E">
            <w:pPr>
              <w:spacing w:after="120"/>
              <w:jc w:val="both"/>
              <w:rPr>
                <w:rFonts w:ascii="Candara" w:hAnsi="Candara"/>
                <w:i/>
                <w:iCs/>
                <w:color w:val="548DD4"/>
                <w:spacing w:val="-3"/>
              </w:rPr>
            </w:pPr>
            <w:r w:rsidRPr="00B628A4">
              <w:rPr>
                <w:rFonts w:ascii="Candara" w:hAnsi="Candara"/>
                <w:i/>
                <w:iCs/>
                <w:color w:val="548DD4"/>
                <w:spacing w:val="-3"/>
              </w:rPr>
              <w:t>Naturaleza y complejidad de las obra</w:t>
            </w:r>
            <w:r w:rsidRPr="00B628A4">
              <w:rPr>
                <w:rFonts w:ascii="Candara" w:hAnsi="Candara"/>
                <w:color w:val="548DD4"/>
                <w:spacing w:val="-3"/>
              </w:rPr>
              <w:t>s</w:t>
            </w:r>
            <w:r>
              <w:rPr>
                <w:rStyle w:val="Refdenotaalpie"/>
                <w:rFonts w:ascii="Candara" w:hAnsi="Candara"/>
                <w:color w:val="548DD4"/>
                <w:spacing w:val="-3"/>
              </w:rPr>
              <w:footnoteReference w:id="34"/>
            </w:r>
            <w:r w:rsidRPr="00B628A4">
              <w:rPr>
                <w:rFonts w:ascii="Candara" w:hAnsi="Candara"/>
                <w:i/>
                <w:iCs/>
                <w:color w:val="548DD4"/>
                <w:spacing w:val="-3"/>
              </w:rPr>
              <w:t xml:space="preserve">: </w:t>
            </w:r>
            <w:r w:rsidR="001173A5" w:rsidRPr="001173A5">
              <w:rPr>
                <w:i/>
                <w:spacing w:val="-3"/>
                <w:lang w:val="es-ES"/>
              </w:rPr>
              <w:t xml:space="preserve"> </w:t>
            </w:r>
            <w:r w:rsidR="00C24E1E" w:rsidRPr="00C24E1E">
              <w:rPr>
                <w:rFonts w:ascii="Candara" w:hAnsi="Candara"/>
                <w:i/>
                <w:iCs/>
                <w:color w:val="548DD4"/>
                <w:spacing w:val="-3"/>
              </w:rPr>
              <w:t>Experiencia en construcción  y tendido de redes de distribución de energía eléctrica aéreas de medio voltaje  y bajo voltaje (el tendido de redes aéreas de medio voltaje debe estar incluido obligatoriamente en cada experiencia)</w:t>
            </w:r>
          </w:p>
          <w:p w14:paraId="3241631A"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Por medio voltaje se entiende los siguientes niveles de tensión:</w:t>
            </w:r>
          </w:p>
          <w:p w14:paraId="1183A4C1"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6.300 [ V ]</w:t>
            </w:r>
          </w:p>
          <w:p w14:paraId="02543E75"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13.800 GRDY / 7.967 [ V ]</w:t>
            </w:r>
          </w:p>
          <w:p w14:paraId="74ECC6C6"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22.000 GRDY / 12.700 [ V ]</w:t>
            </w:r>
          </w:p>
          <w:p w14:paraId="3A928395"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22.860 GRDY / 13.200 [ V ]</w:t>
            </w:r>
          </w:p>
          <w:p w14:paraId="21CEBA08"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34.500 GRDY / 19.920 [ V ]</w:t>
            </w:r>
          </w:p>
          <w:p w14:paraId="12C382A6" w14:textId="77777777" w:rsidR="00C24E1E" w:rsidRPr="00C24E1E" w:rsidRDefault="00C24E1E" w:rsidP="00C24E1E">
            <w:pPr>
              <w:spacing w:after="120"/>
              <w:jc w:val="both"/>
              <w:rPr>
                <w:rFonts w:ascii="Candara" w:hAnsi="Candara"/>
                <w:i/>
                <w:iCs/>
                <w:color w:val="548DD4"/>
                <w:spacing w:val="-3"/>
              </w:rPr>
            </w:pPr>
          </w:p>
          <w:p w14:paraId="7177E78E"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Por bajo voltaje se entiende los siguientes niveles de tensión:</w:t>
            </w:r>
          </w:p>
          <w:p w14:paraId="1FFB16D8" w14:textId="77777777" w:rsidR="00C24E1E" w:rsidRPr="00C24E1E" w:rsidRDefault="00C24E1E" w:rsidP="00C24E1E">
            <w:pPr>
              <w:spacing w:after="120"/>
              <w:jc w:val="both"/>
              <w:rPr>
                <w:rFonts w:ascii="Candara" w:hAnsi="Candara"/>
                <w:i/>
                <w:iCs/>
                <w:color w:val="548DD4"/>
                <w:spacing w:val="-3"/>
              </w:rPr>
            </w:pPr>
          </w:p>
          <w:p w14:paraId="7EA81171"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En redes monofásicas 120 / 240 [ V ]</w:t>
            </w:r>
          </w:p>
          <w:p w14:paraId="10B20601" w14:textId="77777777" w:rsidR="00C24E1E" w:rsidRPr="00C24E1E" w:rsidRDefault="00C24E1E" w:rsidP="00C24E1E">
            <w:pPr>
              <w:spacing w:after="120"/>
              <w:jc w:val="both"/>
              <w:rPr>
                <w:rFonts w:ascii="Candara" w:hAnsi="Candara"/>
                <w:i/>
                <w:iCs/>
                <w:color w:val="548DD4"/>
                <w:spacing w:val="-3"/>
              </w:rPr>
            </w:pPr>
            <w:r w:rsidRPr="00C24E1E">
              <w:rPr>
                <w:rFonts w:ascii="Candara" w:hAnsi="Candara"/>
                <w:i/>
                <w:iCs/>
                <w:color w:val="548DD4"/>
                <w:spacing w:val="-3"/>
              </w:rPr>
              <w:t xml:space="preserve">En redes trifásicas 127 / 220 [ V ] </w:t>
            </w:r>
          </w:p>
          <w:p w14:paraId="0F141C5C" w14:textId="28366C57" w:rsidR="002F1F91" w:rsidRDefault="00C24E1E" w:rsidP="00C24E1E">
            <w:pPr>
              <w:spacing w:after="120"/>
              <w:jc w:val="both"/>
              <w:rPr>
                <w:rFonts w:ascii="Candara" w:hAnsi="Candara"/>
                <w:i/>
                <w:iCs/>
                <w:color w:val="548DD4"/>
                <w:spacing w:val="-3"/>
              </w:rPr>
            </w:pPr>
            <w:r w:rsidRPr="00C24E1E">
              <w:rPr>
                <w:rFonts w:ascii="Candara" w:hAnsi="Candara"/>
                <w:i/>
                <w:iCs/>
                <w:color w:val="548DD4"/>
                <w:spacing w:val="-3"/>
              </w:rPr>
              <w:lastRenderedPageBreak/>
              <w:t>Cada obra (denominada experiencia) debe corresponder a contratos o trabajos ejecutados po</w:t>
            </w:r>
            <w:r>
              <w:rPr>
                <w:rFonts w:ascii="Candara" w:hAnsi="Candara"/>
                <w:i/>
                <w:iCs/>
                <w:color w:val="548DD4"/>
                <w:spacing w:val="-3"/>
              </w:rPr>
              <w:t>r un monto superior al 15</w:t>
            </w:r>
            <w:r w:rsidRPr="00C24E1E">
              <w:rPr>
                <w:rFonts w:ascii="Candara" w:hAnsi="Candara"/>
                <w:i/>
                <w:iCs/>
                <w:color w:val="548DD4"/>
                <w:spacing w:val="-3"/>
              </w:rPr>
              <w:t>% del presupuesto referencial sin incluir el IVA;</w:t>
            </w:r>
            <w:r w:rsidR="00D6641D">
              <w:rPr>
                <w:rFonts w:ascii="Candara" w:hAnsi="Candara"/>
                <w:i/>
                <w:iCs/>
                <w:color w:val="548DD4"/>
                <w:spacing w:val="-3"/>
              </w:rPr>
              <w:t xml:space="preserve">  </w:t>
            </w:r>
            <w:r w:rsidR="00C9215E">
              <w:rPr>
                <w:rFonts w:ascii="Candara" w:hAnsi="Candara"/>
                <w:i/>
                <w:iCs/>
                <w:color w:val="548DD4"/>
                <w:spacing w:val="-3"/>
              </w:rPr>
              <w:t>ú</w:t>
            </w:r>
            <w:r w:rsidR="00C9215E" w:rsidRPr="00C9215E">
              <w:rPr>
                <w:rFonts w:ascii="Candara" w:hAnsi="Candara"/>
                <w:i/>
                <w:iCs/>
                <w:color w:val="548DD4"/>
                <w:spacing w:val="-3"/>
              </w:rPr>
              <w:t xml:space="preserve">nicamente se considerarán </w:t>
            </w:r>
            <w:r w:rsidR="00C9215E">
              <w:rPr>
                <w:rFonts w:ascii="Candara" w:hAnsi="Candara"/>
                <w:i/>
                <w:iCs/>
                <w:color w:val="548DD4"/>
                <w:spacing w:val="-3"/>
              </w:rPr>
              <w:t>obras terminadas y e</w:t>
            </w:r>
            <w:r w:rsidR="000008D9">
              <w:rPr>
                <w:rFonts w:ascii="Candara" w:hAnsi="Candara"/>
                <w:i/>
                <w:iCs/>
                <w:color w:val="548DD4"/>
                <w:spacing w:val="-3"/>
              </w:rPr>
              <w:t>n operación</w:t>
            </w:r>
            <w:r w:rsidR="002F1F91">
              <w:rPr>
                <w:rFonts w:ascii="Candara" w:hAnsi="Candara"/>
                <w:i/>
                <w:iCs/>
                <w:color w:val="548DD4"/>
                <w:spacing w:val="-3"/>
              </w:rPr>
              <w:t xml:space="preserve">, la experiencia </w:t>
            </w:r>
            <w:r w:rsidR="002F1F91" w:rsidRPr="004774ED">
              <w:rPr>
                <w:rFonts w:ascii="Candara" w:hAnsi="Candara"/>
                <w:i/>
                <w:iCs/>
                <w:color w:val="548DD4"/>
                <w:spacing w:val="-3"/>
              </w:rPr>
              <w:t xml:space="preserve">deberá ser justificada </w:t>
            </w:r>
            <w:r w:rsidR="002F1F91">
              <w:rPr>
                <w:rFonts w:ascii="Candara" w:hAnsi="Candara"/>
                <w:i/>
                <w:iCs/>
                <w:color w:val="548DD4"/>
                <w:spacing w:val="-3"/>
              </w:rPr>
              <w:t>conforme se indica a continuación:</w:t>
            </w:r>
          </w:p>
          <w:p w14:paraId="786E7D6E" w14:textId="1190AA1A" w:rsidR="001173A5" w:rsidRDefault="001173A5" w:rsidP="00CB7A89">
            <w:pPr>
              <w:jc w:val="both"/>
              <w:rPr>
                <w:i/>
                <w:spacing w:val="-3"/>
                <w:lang w:val="es-ES"/>
              </w:rPr>
            </w:pPr>
          </w:p>
          <w:p w14:paraId="036E8FAE" w14:textId="77777777" w:rsidR="002F1F91" w:rsidRPr="00B628A4" w:rsidRDefault="002F1F91" w:rsidP="002F1F91">
            <w:pPr>
              <w:spacing w:after="120"/>
              <w:rPr>
                <w:rFonts w:ascii="Candara" w:hAnsi="Candara"/>
                <w:spacing w:val="-3"/>
              </w:rPr>
            </w:pPr>
            <w:r w:rsidRPr="00B628A4">
              <w:rPr>
                <w:rFonts w:ascii="Candara" w:hAnsi="Candara"/>
                <w:spacing w:val="-3"/>
              </w:rPr>
              <w:t xml:space="preserve">El período es: </w:t>
            </w:r>
            <w:r>
              <w:rPr>
                <w:rFonts w:ascii="Candara" w:hAnsi="Candara"/>
                <w:spacing w:val="-3"/>
              </w:rPr>
              <w:t>15</w:t>
            </w:r>
            <w:r w:rsidRPr="00B628A4">
              <w:rPr>
                <w:rFonts w:ascii="Candara" w:hAnsi="Candara"/>
                <w:spacing w:val="-3"/>
              </w:rPr>
              <w:t xml:space="preserve"> </w:t>
            </w:r>
            <w:r>
              <w:rPr>
                <w:rFonts w:ascii="Candara" w:hAnsi="Candara"/>
                <w:spacing w:val="-3"/>
              </w:rPr>
              <w:t>años</w:t>
            </w:r>
          </w:p>
          <w:p w14:paraId="438AC9B9" w14:textId="77777777" w:rsidR="002F1F91" w:rsidRPr="00B14098" w:rsidRDefault="002F1F91" w:rsidP="002F1F91">
            <w:pPr>
              <w:spacing w:after="120"/>
              <w:rPr>
                <w:rFonts w:ascii="Candara" w:hAnsi="Candara"/>
                <w:spacing w:val="-3"/>
              </w:rPr>
            </w:pPr>
            <w:r w:rsidRPr="00B14098">
              <w:rPr>
                <w:rFonts w:ascii="Candara" w:hAnsi="Candara"/>
                <w:spacing w:val="-3"/>
              </w:rPr>
              <w:t>Para acreditar este requisito deberá adjuntar la siguiente información de respaldo:</w:t>
            </w:r>
          </w:p>
          <w:p w14:paraId="3E698AEF" w14:textId="77777777" w:rsidR="002F1F91" w:rsidRPr="00B14098" w:rsidRDefault="002F1F91" w:rsidP="002F1F91">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7203CCA9" w14:textId="77777777" w:rsidR="002F1F91" w:rsidRDefault="002F1F91" w:rsidP="002F1F91">
            <w:pPr>
              <w:jc w:val="both"/>
              <w:rPr>
                <w:rFonts w:ascii="Candara" w:hAnsi="Candara"/>
                <w:spacing w:val="-3"/>
              </w:rPr>
            </w:pPr>
            <w:r w:rsidRPr="00B14098">
              <w:rPr>
                <w:rFonts w:ascii="Candara" w:hAnsi="Candara"/>
                <w:spacing w:val="-3"/>
              </w:rPr>
              <w:t>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w:t>
            </w:r>
          </w:p>
          <w:p w14:paraId="16CF676F" w14:textId="77777777" w:rsidR="002F1F91" w:rsidRDefault="002F1F91" w:rsidP="002F1F91">
            <w:pPr>
              <w:jc w:val="both"/>
              <w:rPr>
                <w:rFonts w:ascii="Candara" w:hAnsi="Candara"/>
                <w:spacing w:val="-3"/>
              </w:rPr>
            </w:pPr>
          </w:p>
          <w:p w14:paraId="0A933F74" w14:textId="2DBFC080" w:rsidR="00BC2CB6" w:rsidRPr="003D6336" w:rsidRDefault="002F1F91" w:rsidP="002F1F91">
            <w:pPr>
              <w:jc w:val="both"/>
              <w:rPr>
                <w:spacing w:val="-3"/>
                <w:lang w:val="es-ES"/>
              </w:rPr>
            </w:pPr>
            <w:r>
              <w:rPr>
                <w:rFonts w:ascii="Candara" w:hAnsi="Candara"/>
                <w:spacing w:val="-3"/>
              </w:rPr>
              <w:t>Para el caso de haber obtenido experiencia como miembro de consorcios, el oferente debe incluir la documentación que especifique el porcentaje de participación en dicho Consorcio.</w:t>
            </w:r>
          </w:p>
        </w:tc>
      </w:tr>
      <w:tr w:rsidR="004D0292" w:rsidRPr="003F4443" w14:paraId="489A78C0" w14:textId="77777777" w:rsidTr="008D7B8E">
        <w:tc>
          <w:tcPr>
            <w:tcW w:w="1603" w:type="dxa"/>
            <w:tcBorders>
              <w:top w:val="single" w:sz="4" w:space="0" w:color="auto"/>
              <w:bottom w:val="single" w:sz="4" w:space="0" w:color="auto"/>
            </w:tcBorders>
          </w:tcPr>
          <w:p w14:paraId="70E51058" w14:textId="77777777" w:rsidR="004D0292" w:rsidRPr="003D6336" w:rsidRDefault="004D0292" w:rsidP="00CB7A89">
            <w:pPr>
              <w:jc w:val="both"/>
              <w:rPr>
                <w:b/>
                <w:lang w:val="es-ES"/>
              </w:rPr>
            </w:pPr>
            <w:r w:rsidRPr="003D6336">
              <w:rPr>
                <w:b/>
                <w:lang w:val="es-ES"/>
              </w:rPr>
              <w:lastRenderedPageBreak/>
              <w:t xml:space="preserve">IAO 5.5 (c) </w:t>
            </w:r>
          </w:p>
        </w:tc>
        <w:tc>
          <w:tcPr>
            <w:tcW w:w="7747" w:type="dxa"/>
            <w:gridSpan w:val="3"/>
          </w:tcPr>
          <w:p w14:paraId="01B67E9F" w14:textId="77777777" w:rsidR="000A11F7" w:rsidRDefault="000A11F7" w:rsidP="000A11F7">
            <w:pPr>
              <w:spacing w:after="120"/>
              <w:jc w:val="both"/>
              <w:rPr>
                <w:rFonts w:ascii="Candara" w:hAnsi="Candara"/>
              </w:rPr>
            </w:pPr>
            <w:r w:rsidRPr="00B628A4">
              <w:rPr>
                <w:rFonts w:ascii="Candara" w:hAnsi="Candara"/>
              </w:rPr>
              <w:t xml:space="preserve">DISPONIBILIDAD DE EQUIPO: El equipo esencial que deberá tener disponible el Oferente seleccionado para ejecutar el Contrato es: </w:t>
            </w:r>
          </w:p>
          <w:p w14:paraId="05EE4E62" w14:textId="77777777" w:rsidR="00C24E1E" w:rsidRPr="00FE6AE0" w:rsidRDefault="00C24E1E" w:rsidP="00C24E1E">
            <w:pPr>
              <w:spacing w:after="120"/>
              <w:jc w:val="both"/>
              <w:rPr>
                <w:rFonts w:ascii="Arial Narrow" w:hAnsi="Arial Narrow"/>
                <w:i/>
                <w:iCs/>
              </w:rPr>
            </w:pPr>
          </w:p>
          <w:tbl>
            <w:tblPr>
              <w:tblW w:w="7494" w:type="dxa"/>
              <w:jc w:val="center"/>
              <w:tblLook w:val="04A0" w:firstRow="1" w:lastRow="0" w:firstColumn="1" w:lastColumn="0" w:noHBand="0" w:noVBand="1"/>
            </w:tblPr>
            <w:tblGrid>
              <w:gridCol w:w="2900"/>
              <w:gridCol w:w="3182"/>
              <w:gridCol w:w="1412"/>
            </w:tblGrid>
            <w:tr w:rsidR="00C24E1E" w:rsidRPr="00FE6AE0" w14:paraId="314206C3" w14:textId="77777777" w:rsidTr="004611CB">
              <w:trPr>
                <w:trHeight w:val="39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1B841" w14:textId="77777777" w:rsidR="00C24E1E" w:rsidRPr="00FE6AE0" w:rsidRDefault="00C24E1E" w:rsidP="00C24E1E">
                  <w:pPr>
                    <w:jc w:val="center"/>
                    <w:rPr>
                      <w:rFonts w:ascii="Arial Narrow" w:hAnsi="Arial Narrow"/>
                      <w:i/>
                      <w:iCs/>
                    </w:rPr>
                  </w:pPr>
                  <w:r w:rsidRPr="00FE6AE0">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4E46675C" w14:textId="77777777" w:rsidR="00C24E1E" w:rsidRPr="00FE6AE0" w:rsidRDefault="00C24E1E" w:rsidP="00C24E1E">
                  <w:pPr>
                    <w:jc w:val="center"/>
                    <w:rPr>
                      <w:rFonts w:ascii="Arial Narrow" w:hAnsi="Arial Narrow"/>
                      <w:i/>
                      <w:iCs/>
                    </w:rPr>
                  </w:pPr>
                  <w:r w:rsidRPr="00FE6AE0">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DF814C7" w14:textId="77777777" w:rsidR="00C24E1E" w:rsidRPr="00FE6AE0" w:rsidRDefault="00C24E1E" w:rsidP="00C24E1E">
                  <w:pPr>
                    <w:jc w:val="center"/>
                    <w:rPr>
                      <w:rFonts w:ascii="Arial Narrow" w:hAnsi="Arial Narrow"/>
                      <w:i/>
                      <w:iCs/>
                    </w:rPr>
                  </w:pPr>
                  <w:r w:rsidRPr="00FE6AE0">
                    <w:rPr>
                      <w:rFonts w:ascii="Arial Narrow" w:hAnsi="Arial Narrow"/>
                      <w:i/>
                      <w:iCs/>
                    </w:rPr>
                    <w:t>CANTIDAD</w:t>
                  </w:r>
                </w:p>
              </w:tc>
            </w:tr>
            <w:tr w:rsidR="00C24E1E" w:rsidRPr="00FE6AE0" w14:paraId="79116A18" w14:textId="77777777" w:rsidTr="004611CB">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4D0A330B" w14:textId="77777777" w:rsidR="00C24E1E" w:rsidRPr="00FE6AE0" w:rsidRDefault="00C24E1E" w:rsidP="00C24E1E">
                  <w:pPr>
                    <w:rPr>
                      <w:rFonts w:ascii="Arial Narrow" w:hAnsi="Arial Narrow"/>
                      <w:i/>
                      <w:iCs/>
                    </w:rPr>
                  </w:pPr>
                  <w:proofErr w:type="spellStart"/>
                  <w:r w:rsidRPr="00FE6AE0">
                    <w:rPr>
                      <w:rFonts w:ascii="Arial Narrow" w:hAnsi="Arial Narrow"/>
                    </w:rPr>
                    <w:t>Tirfor</w:t>
                  </w:r>
                  <w:proofErr w:type="spellEnd"/>
                </w:p>
              </w:tc>
              <w:tc>
                <w:tcPr>
                  <w:tcW w:w="3182" w:type="dxa"/>
                  <w:tcBorders>
                    <w:top w:val="nil"/>
                    <w:left w:val="nil"/>
                    <w:bottom w:val="single" w:sz="4" w:space="0" w:color="auto"/>
                    <w:right w:val="single" w:sz="4" w:space="0" w:color="auto"/>
                  </w:tcBorders>
                  <w:shd w:val="clear" w:color="auto" w:fill="auto"/>
                  <w:noWrap/>
                  <w:vAlign w:val="bottom"/>
                  <w:hideMark/>
                </w:tcPr>
                <w:p w14:paraId="1B54FC6C" w14:textId="77777777" w:rsidR="00C24E1E" w:rsidRPr="00FE6AE0" w:rsidRDefault="00C24E1E" w:rsidP="00C24E1E">
                  <w:pPr>
                    <w:jc w:val="center"/>
                    <w:rPr>
                      <w:rFonts w:ascii="Arial Narrow" w:hAnsi="Arial Narrow"/>
                      <w:i/>
                      <w:iCs/>
                    </w:rPr>
                  </w:pPr>
                  <w:r w:rsidRPr="00FE6AE0">
                    <w:rPr>
                      <w:rFonts w:ascii="Arial Narrow" w:hAnsi="Arial Narrow"/>
                      <w:i/>
                      <w:iCs/>
                    </w:rPr>
                    <w:t>De 2 Toneladas</w:t>
                  </w:r>
                </w:p>
              </w:tc>
              <w:tc>
                <w:tcPr>
                  <w:tcW w:w="1412" w:type="dxa"/>
                  <w:tcBorders>
                    <w:top w:val="nil"/>
                    <w:left w:val="nil"/>
                    <w:bottom w:val="single" w:sz="4" w:space="0" w:color="auto"/>
                    <w:right w:val="single" w:sz="4" w:space="0" w:color="auto"/>
                  </w:tcBorders>
                  <w:shd w:val="clear" w:color="auto" w:fill="auto"/>
                  <w:noWrap/>
                  <w:vAlign w:val="bottom"/>
                  <w:hideMark/>
                </w:tcPr>
                <w:p w14:paraId="26648364" w14:textId="77777777" w:rsidR="00C24E1E" w:rsidRPr="00FE6AE0" w:rsidRDefault="00C24E1E" w:rsidP="00C24E1E">
                  <w:pPr>
                    <w:jc w:val="center"/>
                    <w:rPr>
                      <w:rFonts w:ascii="Arial Narrow" w:hAnsi="Arial Narrow"/>
                      <w:i/>
                      <w:iCs/>
                    </w:rPr>
                  </w:pPr>
                  <w:r w:rsidRPr="00FE6AE0">
                    <w:rPr>
                      <w:rFonts w:ascii="Arial Narrow" w:hAnsi="Arial Narrow"/>
                      <w:i/>
                      <w:iCs/>
                    </w:rPr>
                    <w:t>2</w:t>
                  </w:r>
                </w:p>
              </w:tc>
            </w:tr>
            <w:tr w:rsidR="00C24E1E" w:rsidRPr="00FE6AE0" w14:paraId="1BDEA791" w14:textId="77777777" w:rsidTr="004611CB">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2C200199" w14:textId="77777777" w:rsidR="00C24E1E" w:rsidRPr="00FE6AE0" w:rsidRDefault="00C24E1E" w:rsidP="00C24E1E">
                  <w:pPr>
                    <w:rPr>
                      <w:rFonts w:ascii="Arial Narrow" w:hAnsi="Arial Narrow"/>
                      <w:i/>
                      <w:iCs/>
                    </w:rPr>
                  </w:pPr>
                  <w:r w:rsidRPr="00FE6AE0">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62EA0D31" w14:textId="77777777" w:rsidR="00C24E1E" w:rsidRPr="00FE6AE0" w:rsidRDefault="00C24E1E" w:rsidP="00C24E1E">
                  <w:pPr>
                    <w:jc w:val="center"/>
                    <w:rPr>
                      <w:rFonts w:ascii="Arial Narrow" w:hAnsi="Arial Narrow"/>
                      <w:i/>
                      <w:iCs/>
                    </w:rPr>
                  </w:pPr>
                  <w:r w:rsidRPr="00FE6AE0">
                    <w:rPr>
                      <w:rFonts w:ascii="Arial Narrow" w:hAnsi="Arial Narrow"/>
                      <w:i/>
                      <w:iCs/>
                    </w:rPr>
                    <w:t>De 1-1/2 toneladas</w:t>
                  </w:r>
                </w:p>
              </w:tc>
              <w:tc>
                <w:tcPr>
                  <w:tcW w:w="1412" w:type="dxa"/>
                  <w:tcBorders>
                    <w:top w:val="nil"/>
                    <w:left w:val="nil"/>
                    <w:bottom w:val="single" w:sz="4" w:space="0" w:color="auto"/>
                    <w:right w:val="single" w:sz="4" w:space="0" w:color="auto"/>
                  </w:tcBorders>
                  <w:shd w:val="clear" w:color="auto" w:fill="auto"/>
                  <w:noWrap/>
                  <w:vAlign w:val="bottom"/>
                  <w:hideMark/>
                </w:tcPr>
                <w:p w14:paraId="4808FCFF" w14:textId="77777777" w:rsidR="00C24E1E" w:rsidRPr="00FE6AE0" w:rsidRDefault="00C24E1E" w:rsidP="00C24E1E">
                  <w:pPr>
                    <w:jc w:val="center"/>
                    <w:rPr>
                      <w:rFonts w:ascii="Arial Narrow" w:hAnsi="Arial Narrow"/>
                      <w:i/>
                      <w:iCs/>
                    </w:rPr>
                  </w:pPr>
                  <w:r w:rsidRPr="00FE6AE0">
                    <w:rPr>
                      <w:rFonts w:ascii="Arial Narrow" w:hAnsi="Arial Narrow"/>
                      <w:i/>
                      <w:iCs/>
                    </w:rPr>
                    <w:t>2</w:t>
                  </w:r>
                </w:p>
              </w:tc>
            </w:tr>
            <w:tr w:rsidR="00C24E1E" w:rsidRPr="00FE6AE0" w14:paraId="0343A6EA" w14:textId="77777777" w:rsidTr="004611CB">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47CF32DA" w14:textId="77777777" w:rsidR="00C24E1E" w:rsidRPr="00FE6AE0" w:rsidRDefault="00C24E1E" w:rsidP="00C24E1E">
                  <w:pPr>
                    <w:rPr>
                      <w:rFonts w:ascii="Arial Narrow" w:hAnsi="Arial Narrow"/>
                    </w:rPr>
                  </w:pPr>
                  <w:r w:rsidRPr="00FE6AE0">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72DEB27A" w14:textId="77777777" w:rsidR="00C24E1E" w:rsidRPr="00FE6AE0" w:rsidRDefault="00C24E1E" w:rsidP="00C24E1E">
                  <w:pPr>
                    <w:jc w:val="center"/>
                    <w:rPr>
                      <w:rFonts w:ascii="Arial Narrow" w:hAnsi="Arial Narrow"/>
                      <w:i/>
                      <w:iCs/>
                    </w:rPr>
                  </w:pPr>
                  <w:r w:rsidRPr="00FE6AE0">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471F7FE" w14:textId="77777777" w:rsidR="00C24E1E" w:rsidRPr="00FE6AE0" w:rsidRDefault="00C24E1E" w:rsidP="00C24E1E">
                  <w:pPr>
                    <w:jc w:val="center"/>
                    <w:rPr>
                      <w:rFonts w:ascii="Arial Narrow" w:hAnsi="Arial Narrow"/>
                      <w:i/>
                      <w:iCs/>
                    </w:rPr>
                  </w:pPr>
                  <w:r w:rsidRPr="00FE6AE0">
                    <w:rPr>
                      <w:rFonts w:ascii="Arial Narrow" w:hAnsi="Arial Narrow"/>
                      <w:i/>
                      <w:iCs/>
                    </w:rPr>
                    <w:t>2</w:t>
                  </w:r>
                </w:p>
              </w:tc>
            </w:tr>
            <w:tr w:rsidR="00C24E1E" w:rsidRPr="00FE6AE0" w14:paraId="0EA36F9B" w14:textId="77777777" w:rsidTr="004611CB">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5567181A" w14:textId="77777777" w:rsidR="00C24E1E" w:rsidRPr="00FE6AE0" w:rsidRDefault="00C24E1E" w:rsidP="00C24E1E">
                  <w:pPr>
                    <w:rPr>
                      <w:rFonts w:ascii="Arial Narrow" w:hAnsi="Arial Narrow"/>
                    </w:rPr>
                  </w:pPr>
                  <w:r w:rsidRPr="00FE6AE0">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6F148705" w14:textId="77777777" w:rsidR="00C24E1E" w:rsidRPr="00FE6AE0" w:rsidRDefault="00C24E1E" w:rsidP="00C24E1E">
                  <w:pPr>
                    <w:jc w:val="center"/>
                    <w:rPr>
                      <w:rFonts w:ascii="Arial Narrow" w:hAnsi="Arial Narrow"/>
                      <w:i/>
                      <w:iCs/>
                    </w:rPr>
                  </w:pPr>
                  <w:r w:rsidRPr="00FE6AE0">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018CB90A" w14:textId="77777777" w:rsidR="00C24E1E" w:rsidRPr="00FE6AE0" w:rsidRDefault="00C24E1E" w:rsidP="00C24E1E">
                  <w:pPr>
                    <w:jc w:val="center"/>
                    <w:rPr>
                      <w:rFonts w:ascii="Arial Narrow" w:hAnsi="Arial Narrow"/>
                      <w:i/>
                      <w:iCs/>
                    </w:rPr>
                  </w:pPr>
                  <w:r w:rsidRPr="00FE6AE0">
                    <w:rPr>
                      <w:rFonts w:ascii="Arial Narrow" w:hAnsi="Arial Narrow"/>
                      <w:i/>
                      <w:iCs/>
                    </w:rPr>
                    <w:t>2</w:t>
                  </w:r>
                </w:p>
              </w:tc>
            </w:tr>
            <w:tr w:rsidR="00C24E1E" w:rsidRPr="00FE6AE0" w14:paraId="3A2C30A3" w14:textId="77777777" w:rsidTr="004611CB">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2EFD3EEA" w14:textId="77777777" w:rsidR="00C24E1E" w:rsidRPr="00FE6AE0" w:rsidRDefault="00C24E1E" w:rsidP="00C24E1E">
                  <w:pPr>
                    <w:rPr>
                      <w:rFonts w:ascii="Arial Narrow" w:hAnsi="Arial Narrow"/>
                      <w:i/>
                      <w:iCs/>
                    </w:rPr>
                  </w:pPr>
                  <w:r w:rsidRPr="00FE6AE0">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4635F6D" w14:textId="77777777" w:rsidR="00C24E1E" w:rsidRPr="00FE6AE0" w:rsidRDefault="00C24E1E" w:rsidP="00C24E1E">
                  <w:pPr>
                    <w:jc w:val="center"/>
                    <w:rPr>
                      <w:rFonts w:ascii="Arial Narrow" w:hAnsi="Arial Narrow"/>
                      <w:i/>
                      <w:iCs/>
                    </w:rPr>
                  </w:pPr>
                  <w:r w:rsidRPr="00FE6AE0">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3350B493" w14:textId="77777777" w:rsidR="00C24E1E" w:rsidRPr="00FE6AE0" w:rsidRDefault="00C24E1E" w:rsidP="00C24E1E">
                  <w:pPr>
                    <w:jc w:val="center"/>
                    <w:rPr>
                      <w:rFonts w:ascii="Arial Narrow" w:hAnsi="Arial Narrow"/>
                      <w:i/>
                      <w:iCs/>
                    </w:rPr>
                  </w:pPr>
                  <w:r w:rsidRPr="00FE6AE0">
                    <w:rPr>
                      <w:rFonts w:ascii="Arial Narrow" w:hAnsi="Arial Narrow"/>
                      <w:i/>
                      <w:iCs/>
                    </w:rPr>
                    <w:t>1</w:t>
                  </w:r>
                </w:p>
              </w:tc>
            </w:tr>
          </w:tbl>
          <w:p w14:paraId="0CB7E58F" w14:textId="77777777" w:rsidR="00C24E1E" w:rsidRDefault="00C24E1E" w:rsidP="00C47CDF">
            <w:pPr>
              <w:spacing w:after="120"/>
              <w:jc w:val="both"/>
              <w:rPr>
                <w:rFonts w:ascii="Arial Narrow" w:hAnsi="Arial Narrow"/>
                <w:i/>
                <w:spacing w:val="-3"/>
              </w:rPr>
            </w:pPr>
          </w:p>
          <w:p w14:paraId="695FEE55" w14:textId="77777777" w:rsidR="00C47CDF" w:rsidRPr="00C47CDF" w:rsidRDefault="00C47CDF" w:rsidP="00C47CDF">
            <w:pPr>
              <w:spacing w:after="120"/>
              <w:jc w:val="both"/>
              <w:rPr>
                <w:rFonts w:ascii="Arial Narrow" w:hAnsi="Arial Narrow"/>
                <w:bCs/>
                <w:i/>
              </w:rPr>
            </w:pPr>
            <w:r w:rsidRPr="00C47CDF">
              <w:rPr>
                <w:rFonts w:ascii="Arial Narrow" w:hAnsi="Arial Narrow"/>
                <w:i/>
                <w:spacing w:val="-3"/>
              </w:rPr>
              <w:t xml:space="preserve">La antigüedad máxima aceptada </w:t>
            </w:r>
            <w:r w:rsidRPr="00C47CDF">
              <w:rPr>
                <w:rFonts w:ascii="Arial Narrow" w:hAnsi="Arial Narrow"/>
                <w:bCs/>
                <w:i/>
              </w:rPr>
              <w:t xml:space="preserve">para el equipo esencial no será mayor a </w:t>
            </w:r>
            <w:r w:rsidRPr="00C47CDF">
              <w:rPr>
                <w:rFonts w:ascii="Arial Narrow" w:hAnsi="Arial Narrow"/>
                <w:i/>
                <w:iCs/>
              </w:rPr>
              <w:t>25 años</w:t>
            </w:r>
            <w:r w:rsidRPr="00C47CDF">
              <w:rPr>
                <w:rFonts w:ascii="Arial Narrow" w:hAnsi="Arial Narrow"/>
                <w:bCs/>
                <w:i/>
              </w:rPr>
              <w:t xml:space="preserve"> contados desde la fecha de publicación del presente proceso.</w:t>
            </w:r>
          </w:p>
          <w:p w14:paraId="20472C6A"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Para verificar la disponibilidad del equipo mínimo, la Entidad Contratante tomará en cuenta los siguientes aspectos:</w:t>
            </w:r>
          </w:p>
          <w:p w14:paraId="657FA9CF"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 xml:space="preserve"> </w:t>
            </w:r>
          </w:p>
          <w:p w14:paraId="6DA25917" w14:textId="77777777" w:rsidR="00C47CDF" w:rsidRPr="00C47CDF" w:rsidRDefault="00C47CDF" w:rsidP="00777EAD">
            <w:pPr>
              <w:tabs>
                <w:tab w:val="left" w:pos="15"/>
              </w:tabs>
              <w:suppressAutoHyphens/>
              <w:jc w:val="both"/>
              <w:rPr>
                <w:rFonts w:ascii="Arial Narrow" w:hAnsi="Arial Narrow"/>
                <w:bCs/>
                <w:i/>
              </w:rPr>
            </w:pPr>
            <w:r w:rsidRPr="00C47CDF">
              <w:rPr>
                <w:rFonts w:ascii="Arial Narrow" w:hAnsi="Arial Narrow"/>
                <w:bCs/>
                <w:i/>
              </w:rPr>
              <w:t xml:space="preserve">Se verificará la disponibilidad del equipo mínimo solicitado, y no su propiedad. </w:t>
            </w:r>
          </w:p>
          <w:p w14:paraId="0840C0F8" w14:textId="77777777" w:rsidR="00C47CDF" w:rsidRPr="00C47CDF" w:rsidRDefault="00C47CDF" w:rsidP="00C47CDF">
            <w:pPr>
              <w:tabs>
                <w:tab w:val="left" w:pos="15"/>
              </w:tabs>
              <w:suppressAutoHyphens/>
              <w:ind w:left="720"/>
              <w:jc w:val="both"/>
              <w:rPr>
                <w:rFonts w:ascii="Arial Narrow" w:hAnsi="Arial Narrow"/>
                <w:bCs/>
                <w:i/>
              </w:rPr>
            </w:pPr>
          </w:p>
          <w:p w14:paraId="1E1A1337" w14:textId="37379614" w:rsidR="00C47CDF" w:rsidRDefault="00C47CDF" w:rsidP="00C47CDF">
            <w:pPr>
              <w:jc w:val="both"/>
              <w:rPr>
                <w:i/>
                <w:lang w:val="es-ES"/>
              </w:rPr>
            </w:pPr>
            <w:r w:rsidRPr="00C47CDF">
              <w:rPr>
                <w:rFonts w:ascii="Arial Narrow" w:hAnsi="Arial Narrow"/>
                <w:bCs/>
                <w:i/>
              </w:rPr>
              <w:lastRenderedPageBreak/>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3F0D14F" w14:textId="77777777" w:rsidR="004D0292" w:rsidRPr="003D6336" w:rsidRDefault="004D0292" w:rsidP="00F61F85">
            <w:pPr>
              <w:jc w:val="both"/>
              <w:rPr>
                <w:i/>
                <w:spacing w:val="-3"/>
                <w:lang w:val="es-ES"/>
              </w:rPr>
            </w:pPr>
          </w:p>
        </w:tc>
      </w:tr>
      <w:tr w:rsidR="00EE68E9" w:rsidRPr="003F4443" w14:paraId="633D82EA" w14:textId="77777777" w:rsidTr="008D7B8E">
        <w:tc>
          <w:tcPr>
            <w:tcW w:w="1603" w:type="dxa"/>
            <w:tcBorders>
              <w:top w:val="single" w:sz="4" w:space="0" w:color="auto"/>
              <w:bottom w:val="single" w:sz="4" w:space="0" w:color="auto"/>
            </w:tcBorders>
          </w:tcPr>
          <w:p w14:paraId="41FE395A" w14:textId="1B311391" w:rsidR="00EE68E9" w:rsidRPr="003D6336" w:rsidRDefault="00EE68E9" w:rsidP="00CB7A89">
            <w:pPr>
              <w:jc w:val="both"/>
              <w:rPr>
                <w:b/>
                <w:lang w:val="es-ES"/>
              </w:rPr>
            </w:pPr>
            <w:r>
              <w:rPr>
                <w:b/>
                <w:lang w:val="es-ES"/>
              </w:rPr>
              <w:lastRenderedPageBreak/>
              <w:t>IAO 5.5 (d</w:t>
            </w:r>
            <w:r w:rsidRPr="003D6336">
              <w:rPr>
                <w:b/>
                <w:lang w:val="es-ES"/>
              </w:rPr>
              <w:t>)</w:t>
            </w:r>
          </w:p>
        </w:tc>
        <w:tc>
          <w:tcPr>
            <w:tcW w:w="7747" w:type="dxa"/>
            <w:gridSpan w:val="3"/>
          </w:tcPr>
          <w:p w14:paraId="4A2CF9C6" w14:textId="77777777" w:rsidR="00EE68E9" w:rsidRDefault="00777EAD" w:rsidP="00CB7A89">
            <w:pPr>
              <w:jc w:val="both"/>
              <w:rPr>
                <w:i/>
                <w:lang w:val="es-ES"/>
              </w:rPr>
            </w:pPr>
            <w:r w:rsidRPr="00777EAD">
              <w:rPr>
                <w:i/>
                <w:lang w:val="es-ES"/>
              </w:rPr>
              <w:t>ADMINISTRADOR DE OBRA Y PERSONAL TÉCNICO: El potencial oferente deberá acreditar que cuenta con el siguiente personal:</w:t>
            </w:r>
          </w:p>
          <w:p w14:paraId="36FFC4FD" w14:textId="77777777" w:rsidR="00EC23D2" w:rsidRDefault="00EC23D2" w:rsidP="00CB7A89">
            <w:pPr>
              <w:jc w:val="both"/>
              <w:rPr>
                <w:i/>
                <w:lang w:val="es-ES"/>
              </w:rPr>
            </w:pPr>
          </w:p>
          <w:tbl>
            <w:tblPr>
              <w:tblW w:w="7521" w:type="dxa"/>
              <w:jc w:val="center"/>
              <w:tblLook w:val="04A0" w:firstRow="1" w:lastRow="0" w:firstColumn="1" w:lastColumn="0" w:noHBand="0" w:noVBand="1"/>
            </w:tblPr>
            <w:tblGrid>
              <w:gridCol w:w="2078"/>
              <w:gridCol w:w="1991"/>
              <w:gridCol w:w="1476"/>
              <w:gridCol w:w="1976"/>
            </w:tblGrid>
            <w:tr w:rsidR="00777EAD" w:rsidRPr="00723621" w14:paraId="5F98A34F" w14:textId="77777777" w:rsidTr="00EC23D2">
              <w:trPr>
                <w:trHeight w:val="683"/>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DC05" w14:textId="77777777" w:rsidR="00777EAD" w:rsidRPr="00777EAD" w:rsidRDefault="00777EAD" w:rsidP="00777EAD">
                  <w:pPr>
                    <w:jc w:val="center"/>
                    <w:rPr>
                      <w:i/>
                      <w:iCs/>
                    </w:rPr>
                  </w:pPr>
                  <w:r w:rsidRPr="00777EAD">
                    <w:rPr>
                      <w:i/>
                      <w:iCs/>
                    </w:rPr>
                    <w:t>CARGO A EJERCER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20EDA188" w14:textId="747B1B80" w:rsidR="00777EAD" w:rsidRPr="00777EAD" w:rsidRDefault="00777EAD" w:rsidP="00777EAD">
                  <w:pPr>
                    <w:jc w:val="center"/>
                    <w:rPr>
                      <w:i/>
                      <w:iCs/>
                    </w:rPr>
                  </w:pPr>
                  <w:r w:rsidRPr="00777EAD">
                    <w:rPr>
                      <w:i/>
                      <w:iCs/>
                    </w:rPr>
                    <w:t>TÍTULO PROFESIONAL</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75A9F98" w14:textId="77777777" w:rsidR="00777EAD" w:rsidRPr="00777EAD" w:rsidRDefault="00777EAD" w:rsidP="00777EAD">
                  <w:pPr>
                    <w:jc w:val="center"/>
                    <w:rPr>
                      <w:i/>
                      <w:iCs/>
                    </w:rPr>
                  </w:pPr>
                  <w:r w:rsidRPr="00777EAD">
                    <w:rPr>
                      <w:i/>
                      <w:iCs/>
                    </w:rPr>
                    <w:t>CANTIDAD</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4AA9651B" w14:textId="77777777" w:rsidR="00777EAD" w:rsidRPr="00777EAD" w:rsidRDefault="00777EAD" w:rsidP="00777EAD">
                  <w:pPr>
                    <w:jc w:val="center"/>
                    <w:rPr>
                      <w:i/>
                      <w:iCs/>
                    </w:rPr>
                  </w:pPr>
                  <w:r w:rsidRPr="00777EAD">
                    <w:rPr>
                      <w:i/>
                      <w:iCs/>
                    </w:rPr>
                    <w:t>PARTICIPACIÓN EN EL PROYECTO</w:t>
                  </w:r>
                </w:p>
              </w:tc>
            </w:tr>
            <w:tr w:rsidR="00777EAD" w:rsidRPr="00723621" w14:paraId="1F273387" w14:textId="77777777" w:rsidTr="00EC23D2">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tcPr>
                <w:p w14:paraId="7DBDFA1E" w14:textId="77777777" w:rsidR="00777EAD" w:rsidRPr="00777EAD" w:rsidRDefault="00777EAD" w:rsidP="00777EAD">
                  <w:pPr>
                    <w:jc w:val="center"/>
                    <w:rPr>
                      <w:i/>
                      <w:iCs/>
                      <w:lang w:val="pt-BR"/>
                    </w:rPr>
                  </w:pPr>
                  <w:r w:rsidRPr="00777EAD">
                    <w:rPr>
                      <w:i/>
                      <w:iCs/>
                      <w:lang w:val="pt-BR"/>
                    </w:rPr>
                    <w:t>Administrador o Superintendente de Obra</w:t>
                  </w:r>
                </w:p>
              </w:tc>
              <w:tc>
                <w:tcPr>
                  <w:tcW w:w="1991" w:type="dxa"/>
                  <w:tcBorders>
                    <w:top w:val="nil"/>
                    <w:left w:val="nil"/>
                    <w:bottom w:val="single" w:sz="4" w:space="0" w:color="auto"/>
                    <w:right w:val="single" w:sz="4" w:space="0" w:color="auto"/>
                  </w:tcBorders>
                  <w:shd w:val="clear" w:color="auto" w:fill="auto"/>
                  <w:noWrap/>
                  <w:vAlign w:val="center"/>
                </w:tcPr>
                <w:p w14:paraId="7C314ABA" w14:textId="77777777" w:rsidR="00777EAD" w:rsidRPr="00777EAD" w:rsidRDefault="00777EAD" w:rsidP="00777EAD">
                  <w:pPr>
                    <w:jc w:val="center"/>
                    <w:rPr>
                      <w:i/>
                      <w:iCs/>
                    </w:rPr>
                  </w:pPr>
                  <w:r w:rsidRPr="00777EAD">
                    <w:rPr>
                      <w:i/>
                      <w:iCs/>
                    </w:rPr>
                    <w:t>Ingeniero Eléctrico</w:t>
                  </w:r>
                </w:p>
              </w:tc>
              <w:tc>
                <w:tcPr>
                  <w:tcW w:w="1476" w:type="dxa"/>
                  <w:tcBorders>
                    <w:top w:val="nil"/>
                    <w:left w:val="nil"/>
                    <w:bottom w:val="single" w:sz="4" w:space="0" w:color="auto"/>
                    <w:right w:val="single" w:sz="4" w:space="0" w:color="auto"/>
                  </w:tcBorders>
                  <w:shd w:val="clear" w:color="auto" w:fill="auto"/>
                  <w:noWrap/>
                  <w:vAlign w:val="center"/>
                </w:tcPr>
                <w:p w14:paraId="0A0CCF43" w14:textId="77777777" w:rsidR="00777EAD" w:rsidRPr="00777EAD" w:rsidRDefault="00777EAD" w:rsidP="00777EAD">
                  <w:pPr>
                    <w:jc w:val="center"/>
                    <w:rPr>
                      <w:i/>
                      <w:iCs/>
                    </w:rPr>
                  </w:pPr>
                  <w:r w:rsidRPr="00777EAD">
                    <w:rPr>
                      <w:i/>
                      <w:iCs/>
                    </w:rPr>
                    <w:t>1</w:t>
                  </w:r>
                </w:p>
              </w:tc>
              <w:tc>
                <w:tcPr>
                  <w:tcW w:w="1976" w:type="dxa"/>
                  <w:tcBorders>
                    <w:top w:val="nil"/>
                    <w:left w:val="nil"/>
                    <w:bottom w:val="single" w:sz="4" w:space="0" w:color="auto"/>
                    <w:right w:val="single" w:sz="4" w:space="0" w:color="auto"/>
                  </w:tcBorders>
                  <w:shd w:val="clear" w:color="auto" w:fill="auto"/>
                  <w:noWrap/>
                  <w:vAlign w:val="center"/>
                </w:tcPr>
                <w:p w14:paraId="28780366" w14:textId="57E03DAF" w:rsidR="00777EAD" w:rsidRPr="00777EAD" w:rsidRDefault="00EC23D2" w:rsidP="00777EAD">
                  <w:pPr>
                    <w:jc w:val="center"/>
                    <w:rPr>
                      <w:i/>
                      <w:iCs/>
                    </w:rPr>
                  </w:pPr>
                  <w:r>
                    <w:rPr>
                      <w:i/>
                      <w:iCs/>
                    </w:rPr>
                    <w:t>5</w:t>
                  </w:r>
                  <w:r w:rsidR="00777EAD" w:rsidRPr="00777EAD">
                    <w:rPr>
                      <w:i/>
                      <w:iCs/>
                    </w:rPr>
                    <w:t>0%</w:t>
                  </w:r>
                </w:p>
              </w:tc>
            </w:tr>
            <w:tr w:rsidR="00777EAD" w:rsidRPr="00723621" w14:paraId="77E2831C" w14:textId="77777777" w:rsidTr="00EC23D2">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DF082DB" w14:textId="77777777" w:rsidR="00777EAD" w:rsidRPr="00777EAD" w:rsidRDefault="00777EAD" w:rsidP="00777EAD">
                  <w:pPr>
                    <w:jc w:val="center"/>
                    <w:rPr>
                      <w:i/>
                      <w:iCs/>
                      <w:lang w:val="pt-BR"/>
                    </w:rPr>
                  </w:pPr>
                  <w:r w:rsidRPr="00777EAD">
                    <w:rPr>
                      <w:i/>
                      <w:iCs/>
                      <w:lang w:val="pt-BR"/>
                    </w:rPr>
                    <w:t>Residente de obra eléctrica</w:t>
                  </w:r>
                </w:p>
              </w:tc>
              <w:tc>
                <w:tcPr>
                  <w:tcW w:w="1991" w:type="dxa"/>
                  <w:tcBorders>
                    <w:top w:val="nil"/>
                    <w:left w:val="nil"/>
                    <w:bottom w:val="single" w:sz="4" w:space="0" w:color="auto"/>
                    <w:right w:val="single" w:sz="4" w:space="0" w:color="auto"/>
                  </w:tcBorders>
                  <w:shd w:val="clear" w:color="auto" w:fill="auto"/>
                  <w:noWrap/>
                  <w:vAlign w:val="center"/>
                  <w:hideMark/>
                </w:tcPr>
                <w:p w14:paraId="4ED8E9F8" w14:textId="77777777" w:rsidR="00777EAD" w:rsidRPr="00777EAD" w:rsidRDefault="00777EAD" w:rsidP="00777EAD">
                  <w:pPr>
                    <w:jc w:val="center"/>
                    <w:rPr>
                      <w:i/>
                      <w:iCs/>
                    </w:rPr>
                  </w:pPr>
                  <w:r w:rsidRPr="00777EAD">
                    <w:rPr>
                      <w:i/>
                      <w:iCs/>
                    </w:rPr>
                    <w:t xml:space="preserve">Ingeniero Eléctrico </w:t>
                  </w:r>
                </w:p>
              </w:tc>
              <w:tc>
                <w:tcPr>
                  <w:tcW w:w="1476" w:type="dxa"/>
                  <w:tcBorders>
                    <w:top w:val="nil"/>
                    <w:left w:val="nil"/>
                    <w:bottom w:val="single" w:sz="4" w:space="0" w:color="auto"/>
                    <w:right w:val="single" w:sz="4" w:space="0" w:color="auto"/>
                  </w:tcBorders>
                  <w:shd w:val="clear" w:color="auto" w:fill="auto"/>
                  <w:noWrap/>
                  <w:vAlign w:val="center"/>
                  <w:hideMark/>
                </w:tcPr>
                <w:p w14:paraId="7294A3D6" w14:textId="77777777" w:rsidR="00777EAD" w:rsidRPr="00777EAD" w:rsidRDefault="00777EAD" w:rsidP="00777EAD">
                  <w:pPr>
                    <w:jc w:val="center"/>
                    <w:rPr>
                      <w:i/>
                      <w:iCs/>
                    </w:rPr>
                  </w:pPr>
                  <w:r w:rsidRPr="00777EAD">
                    <w:rPr>
                      <w:i/>
                      <w:iCs/>
                    </w:rPr>
                    <w:t>1</w:t>
                  </w:r>
                </w:p>
              </w:tc>
              <w:tc>
                <w:tcPr>
                  <w:tcW w:w="1976" w:type="dxa"/>
                  <w:tcBorders>
                    <w:top w:val="nil"/>
                    <w:left w:val="nil"/>
                    <w:bottom w:val="single" w:sz="4" w:space="0" w:color="auto"/>
                    <w:right w:val="single" w:sz="4" w:space="0" w:color="auto"/>
                  </w:tcBorders>
                  <w:shd w:val="clear" w:color="auto" w:fill="auto"/>
                  <w:noWrap/>
                  <w:vAlign w:val="center"/>
                  <w:hideMark/>
                </w:tcPr>
                <w:p w14:paraId="4B5E334A" w14:textId="77777777" w:rsidR="00777EAD" w:rsidRPr="00777EAD" w:rsidRDefault="00777EAD" w:rsidP="00777EAD">
                  <w:pPr>
                    <w:jc w:val="center"/>
                    <w:rPr>
                      <w:i/>
                      <w:iCs/>
                    </w:rPr>
                  </w:pPr>
                  <w:r w:rsidRPr="00777EAD">
                    <w:rPr>
                      <w:i/>
                      <w:iCs/>
                    </w:rPr>
                    <w:t>100%</w:t>
                  </w:r>
                </w:p>
              </w:tc>
            </w:tr>
          </w:tbl>
          <w:p w14:paraId="002638C3" w14:textId="77777777" w:rsidR="00777EAD" w:rsidRDefault="00777EAD" w:rsidP="00CB7A89">
            <w:pPr>
              <w:jc w:val="both"/>
              <w:rPr>
                <w:i/>
                <w:lang w:val="es-ES"/>
              </w:rPr>
            </w:pPr>
          </w:p>
          <w:p w14:paraId="1D77F68B" w14:textId="49A30BF0" w:rsidR="00777EAD" w:rsidRDefault="00777EAD" w:rsidP="00777EAD">
            <w:pPr>
              <w:jc w:val="both"/>
              <w:rPr>
                <w:i/>
                <w:lang w:val="es-ES"/>
              </w:rPr>
            </w:pPr>
            <w:r w:rsidRPr="00777EAD">
              <w:rPr>
                <w:i/>
                <w:lang w:val="es-ES"/>
              </w:rPr>
              <w:t>EJ</w:t>
            </w:r>
            <w:r>
              <w:rPr>
                <w:i/>
                <w:lang w:val="es-ES"/>
              </w:rPr>
              <w:t>EMPLO DE PERFILES PROFESIONALES</w:t>
            </w:r>
            <w:r w:rsidRPr="00777EAD">
              <w:rPr>
                <w:i/>
                <w:lang w:val="es-ES"/>
              </w:rPr>
              <w:t>:</w:t>
            </w:r>
          </w:p>
          <w:p w14:paraId="0F0DCE02" w14:textId="77777777" w:rsidR="00777EAD" w:rsidRPr="00777EAD" w:rsidRDefault="00777EAD" w:rsidP="00777EAD">
            <w:pPr>
              <w:jc w:val="both"/>
              <w:rPr>
                <w:i/>
                <w:lang w:val="es-ES"/>
              </w:rPr>
            </w:pPr>
          </w:p>
          <w:p w14:paraId="1E3A05BE" w14:textId="77777777" w:rsidR="00777EAD" w:rsidRPr="00777EAD" w:rsidRDefault="00777EAD" w:rsidP="00777EAD">
            <w:pPr>
              <w:jc w:val="both"/>
              <w:rPr>
                <w:i/>
                <w:lang w:val="es-ES"/>
              </w:rPr>
            </w:pPr>
            <w:r w:rsidRPr="00777EAD">
              <w:rPr>
                <w:i/>
                <w:lang w:val="es-ES"/>
              </w:rPr>
              <w:t>ADMINISTRADOR O SUPERINTENDENTE DE OBRA:</w:t>
            </w:r>
          </w:p>
          <w:p w14:paraId="32FB1C4C" w14:textId="18266542" w:rsidR="00777EAD" w:rsidRPr="00777EAD" w:rsidRDefault="00EC23D2" w:rsidP="00777EAD">
            <w:pPr>
              <w:jc w:val="both"/>
              <w:rPr>
                <w:i/>
                <w:lang w:val="es-ES"/>
              </w:rPr>
            </w:pPr>
            <w:r w:rsidRPr="00EC23D2">
              <w:rPr>
                <w:i/>
                <w:lang w:val="es-ES"/>
              </w:rPr>
              <w:t>El profesional asignado como Administrador o Superintendente de Obra debe acreditar experiencia específica como 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w:t>
            </w:r>
            <w:r>
              <w:rPr>
                <w:i/>
                <w:lang w:val="es-ES"/>
              </w:rPr>
              <w:t xml:space="preserve"> monto igual o superior a USD. 90</w:t>
            </w:r>
            <w:r w:rsidRPr="00EC23D2">
              <w:rPr>
                <w:i/>
                <w:lang w:val="es-ES"/>
              </w:rPr>
              <w:t>,000.00 en uno o la suma de máximo 2 contratos ejecutados en los últimos 15 años.</w:t>
            </w:r>
          </w:p>
          <w:p w14:paraId="66795404" w14:textId="77777777" w:rsidR="00777EAD" w:rsidRPr="00777EAD" w:rsidRDefault="00777EAD" w:rsidP="00777EAD">
            <w:pPr>
              <w:jc w:val="both"/>
              <w:rPr>
                <w:i/>
                <w:lang w:val="es-ES"/>
              </w:rPr>
            </w:pPr>
          </w:p>
          <w:p w14:paraId="5799176F" w14:textId="38C08009" w:rsidR="00777EAD" w:rsidRPr="00777EAD" w:rsidRDefault="00EC23D2" w:rsidP="00777EAD">
            <w:pPr>
              <w:jc w:val="both"/>
              <w:rPr>
                <w:i/>
                <w:lang w:val="es-ES"/>
              </w:rPr>
            </w:pPr>
            <w:r>
              <w:rPr>
                <w:i/>
                <w:lang w:val="es-ES"/>
              </w:rPr>
              <w:t>RESIDENTE DE OBRA ELÉCTRICA</w:t>
            </w:r>
            <w:r w:rsidR="00777EAD" w:rsidRPr="00777EAD">
              <w:rPr>
                <w:i/>
                <w:lang w:val="es-ES"/>
              </w:rPr>
              <w:t>:</w:t>
            </w:r>
          </w:p>
          <w:p w14:paraId="2724F270" w14:textId="205F2F40" w:rsidR="00777EAD" w:rsidRPr="00777EAD" w:rsidRDefault="00EC23D2" w:rsidP="00777EAD">
            <w:pPr>
              <w:jc w:val="both"/>
              <w:rPr>
                <w:i/>
                <w:lang w:val="es-ES"/>
              </w:rPr>
            </w:pPr>
            <w:r w:rsidRPr="00EC23D2">
              <w:rPr>
                <w:i/>
                <w:lang w:val="es-ES"/>
              </w:rPr>
              <w:t>El profesional asignado como Residente de Obra eléctrica  debe acreditar experiencia específica como 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4 contratos ejecutados en los últimos 15 años</w:t>
            </w:r>
            <w:r w:rsidR="004472B6" w:rsidRPr="000A11F7">
              <w:rPr>
                <w:i/>
                <w:lang w:val="es-ES"/>
              </w:rPr>
              <w:t>.</w:t>
            </w:r>
          </w:p>
          <w:p w14:paraId="4F7588DB" w14:textId="77777777" w:rsidR="00777EAD" w:rsidRPr="00777EAD" w:rsidRDefault="00777EAD" w:rsidP="00777EAD">
            <w:pPr>
              <w:jc w:val="both"/>
              <w:rPr>
                <w:i/>
                <w:lang w:val="es-ES"/>
              </w:rPr>
            </w:pPr>
          </w:p>
          <w:p w14:paraId="026D20D6" w14:textId="77777777" w:rsidR="00777EAD" w:rsidRDefault="00777EAD" w:rsidP="00777EAD">
            <w:pPr>
              <w:jc w:val="both"/>
              <w:rPr>
                <w:i/>
                <w:lang w:val="es-ES"/>
              </w:rPr>
            </w:pPr>
            <w:r w:rsidRPr="00777EAD">
              <w:rPr>
                <w:i/>
                <w:lang w:val="es-ES"/>
              </w:rPr>
              <w:t>Para acreditar este requisito deberá adjuntar la siguiente información de respaldo:</w:t>
            </w:r>
          </w:p>
          <w:p w14:paraId="0DC5CD0A" w14:textId="77777777" w:rsidR="004472B6" w:rsidRPr="00777EAD" w:rsidRDefault="004472B6" w:rsidP="00777EAD">
            <w:pPr>
              <w:jc w:val="both"/>
              <w:rPr>
                <w:i/>
                <w:lang w:val="es-ES"/>
              </w:rPr>
            </w:pPr>
          </w:p>
          <w:p w14:paraId="2F916392" w14:textId="77777777" w:rsidR="00777EAD" w:rsidRDefault="00777EAD" w:rsidP="00777EAD">
            <w:pPr>
              <w:jc w:val="both"/>
              <w:rPr>
                <w:i/>
                <w:lang w:val="es-ES"/>
              </w:rPr>
            </w:pPr>
            <w:r w:rsidRPr="00777EAD">
              <w:rPr>
                <w:i/>
                <w:lang w:val="es-ES"/>
              </w:rPr>
              <w:t xml:space="preserve">En el caso de trabajos prestados al sector privado: Copias simples de Actas de Entrega Recepción Provisional o Definitiva o certificados emitidos por la </w:t>
            </w:r>
            <w:r w:rsidRPr="00777EAD">
              <w:rPr>
                <w:i/>
                <w:lang w:val="es-ES"/>
              </w:rPr>
              <w:lastRenderedPageBreak/>
              <w:t>entidad contratante, describiendo el monto, fecha de inicio y terminación del trabajo efectivamente ejecutado y objeto del trabajo.</w:t>
            </w:r>
          </w:p>
          <w:p w14:paraId="78579EEB" w14:textId="77777777" w:rsidR="004472B6" w:rsidRPr="00777EAD" w:rsidRDefault="004472B6" w:rsidP="00777EAD">
            <w:pPr>
              <w:jc w:val="both"/>
              <w:rPr>
                <w:i/>
                <w:lang w:val="es-ES"/>
              </w:rPr>
            </w:pPr>
          </w:p>
          <w:p w14:paraId="77A5A9DC" w14:textId="77777777" w:rsidR="00777EAD" w:rsidRPr="00777EAD" w:rsidRDefault="00777EAD" w:rsidP="00777EAD">
            <w:pPr>
              <w:jc w:val="both"/>
              <w:rPr>
                <w:i/>
                <w:lang w:val="es-ES"/>
              </w:rPr>
            </w:pPr>
            <w:r w:rsidRPr="00777EAD">
              <w:rPr>
                <w:i/>
                <w:lang w:val="es-ES"/>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29725B41" w14:textId="77777777" w:rsidR="00777EAD" w:rsidRPr="00777EAD" w:rsidRDefault="00777EAD" w:rsidP="00777EAD">
            <w:pPr>
              <w:jc w:val="both"/>
              <w:rPr>
                <w:i/>
                <w:lang w:val="es-ES"/>
              </w:rPr>
            </w:pPr>
          </w:p>
          <w:p w14:paraId="6D89DD6D" w14:textId="232389AF" w:rsidR="00777EAD" w:rsidRDefault="00777EAD" w:rsidP="00777EAD">
            <w:pPr>
              <w:jc w:val="both"/>
              <w:rPr>
                <w:i/>
                <w:lang w:val="es-ES"/>
              </w:rPr>
            </w:pPr>
            <w:r w:rsidRPr="00777EAD">
              <w:rPr>
                <w:i/>
                <w:lang w:val="es-ES"/>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50EB0577" w14:textId="60918876" w:rsidR="00777EAD" w:rsidRPr="00777EAD" w:rsidRDefault="00777EAD" w:rsidP="00CB7A89">
            <w:pPr>
              <w:jc w:val="both"/>
              <w:rPr>
                <w:i/>
                <w:lang w:val="es-ES"/>
              </w:rPr>
            </w:pPr>
          </w:p>
        </w:tc>
      </w:tr>
      <w:tr w:rsidR="004D0292" w:rsidRPr="003F4443" w14:paraId="4BB4602F" w14:textId="77777777" w:rsidTr="008D7B8E">
        <w:tc>
          <w:tcPr>
            <w:tcW w:w="1603" w:type="dxa"/>
            <w:tcBorders>
              <w:top w:val="single" w:sz="4" w:space="0" w:color="auto"/>
              <w:bottom w:val="single" w:sz="4" w:space="0" w:color="auto"/>
            </w:tcBorders>
          </w:tcPr>
          <w:p w14:paraId="6917284D" w14:textId="2DDEB1AC" w:rsidR="004D0292" w:rsidRPr="003D6336" w:rsidRDefault="004D0292" w:rsidP="00CB7A89">
            <w:pPr>
              <w:jc w:val="both"/>
              <w:rPr>
                <w:b/>
                <w:lang w:val="es-ES"/>
              </w:rPr>
            </w:pPr>
            <w:r w:rsidRPr="003D6336">
              <w:rPr>
                <w:b/>
                <w:lang w:val="es-ES"/>
              </w:rPr>
              <w:lastRenderedPageBreak/>
              <w:t>IAO 5.5 (e)</w:t>
            </w:r>
            <w:r w:rsidRPr="003D6336">
              <w:rPr>
                <w:rStyle w:val="Refdenotaalpie"/>
                <w:b/>
                <w:lang w:val="es-ES"/>
              </w:rPr>
              <w:footnoteReference w:id="35"/>
            </w:r>
          </w:p>
        </w:tc>
        <w:tc>
          <w:tcPr>
            <w:tcW w:w="7747" w:type="dxa"/>
            <w:gridSpan w:val="3"/>
          </w:tcPr>
          <w:p w14:paraId="53491878" w14:textId="06C5AB0B" w:rsidR="004D0292" w:rsidRDefault="004D0292" w:rsidP="0022673F">
            <w:pPr>
              <w:jc w:val="both"/>
              <w:rPr>
                <w:b/>
                <w:i/>
                <w:lang w:val="es-ES"/>
              </w:rPr>
            </w:pPr>
            <w:r w:rsidRPr="003D6336">
              <w:rPr>
                <w:lang w:val="es-ES"/>
              </w:rPr>
              <w:t xml:space="preserve">El monto mínimo de activos líquidos y/o de acceso a créditos libres de otros compromisos contractuales del Oferente seleccionado deberá ser de: </w:t>
            </w:r>
            <w:r w:rsidR="0022673F" w:rsidRPr="0053527E">
              <w:rPr>
                <w:i/>
                <w:lang w:val="es-ES"/>
              </w:rPr>
              <w:t>USD 40,000.00</w:t>
            </w:r>
            <w:r w:rsidRPr="0053527E">
              <w:rPr>
                <w:i/>
                <w:lang w:val="es-ES"/>
              </w:rPr>
              <w:t xml:space="preserve">, </w:t>
            </w:r>
            <w:r w:rsidRPr="0053527E">
              <w:rPr>
                <w:lang w:val="es-ES"/>
              </w:rPr>
              <w:t xml:space="preserve">expresado en </w:t>
            </w:r>
            <w:r w:rsidR="0022673F" w:rsidRPr="0053527E">
              <w:rPr>
                <w:i/>
                <w:lang w:val="es-ES"/>
              </w:rPr>
              <w:t>Dólares de los Estados Unidos de Norte Améri</w:t>
            </w:r>
            <w:r w:rsidR="0022673F" w:rsidRPr="0022673F">
              <w:rPr>
                <w:i/>
                <w:lang w:val="es-ES"/>
              </w:rPr>
              <w:t>ca</w:t>
            </w:r>
            <w:r w:rsidRPr="00BB74DA">
              <w:rPr>
                <w:i/>
                <w:lang w:val="es-ES"/>
              </w:rPr>
              <w:t>.</w:t>
            </w:r>
          </w:p>
          <w:p w14:paraId="363C9394" w14:textId="77777777" w:rsidR="0022673F" w:rsidRDefault="0022673F" w:rsidP="0022673F">
            <w:pPr>
              <w:jc w:val="both"/>
              <w:rPr>
                <w:b/>
                <w:i/>
                <w:lang w:val="es-ES"/>
              </w:rPr>
            </w:pPr>
          </w:p>
          <w:p w14:paraId="4CF66264" w14:textId="5C0A1D7C" w:rsidR="0022673F" w:rsidRPr="0022673F" w:rsidRDefault="0022673F" w:rsidP="0022673F">
            <w:pPr>
              <w:jc w:val="both"/>
              <w:rPr>
                <w:i/>
                <w:lang w:val="es-ES"/>
              </w:rPr>
            </w:pPr>
            <w:r w:rsidRPr="0022673F">
              <w:rPr>
                <w:i/>
                <w:lang w:val="es-ES"/>
              </w:rPr>
              <w:t>Los oferentes podrán acreditar el monto requerido a través de líneas de crédito aprobadas o estados de cuenta. El monto no podrá ser acreditado a través de anticipos contractuales no devengados.</w:t>
            </w:r>
          </w:p>
          <w:p w14:paraId="09A64BBE" w14:textId="4E84AF62" w:rsidR="0022673F" w:rsidRPr="003D6336" w:rsidRDefault="0022673F" w:rsidP="0022673F">
            <w:pPr>
              <w:jc w:val="both"/>
              <w:rPr>
                <w:lang w:val="es-ES"/>
              </w:rPr>
            </w:pPr>
          </w:p>
        </w:tc>
      </w:tr>
      <w:tr w:rsidR="004D0292" w:rsidRPr="003F4443" w14:paraId="680C306C" w14:textId="77777777" w:rsidTr="008D7B8E">
        <w:trPr>
          <w:trHeight w:val="1622"/>
        </w:trPr>
        <w:tc>
          <w:tcPr>
            <w:tcW w:w="1603" w:type="dxa"/>
            <w:tcBorders>
              <w:top w:val="single" w:sz="4" w:space="0" w:color="auto"/>
              <w:bottom w:val="single" w:sz="4" w:space="0" w:color="auto"/>
            </w:tcBorders>
          </w:tcPr>
          <w:p w14:paraId="61DAD2B3" w14:textId="77777777" w:rsidR="004D0292" w:rsidRPr="003D6336" w:rsidRDefault="004D0292" w:rsidP="00CB7A89">
            <w:pPr>
              <w:jc w:val="both"/>
              <w:rPr>
                <w:b/>
                <w:lang w:val="es-ES"/>
              </w:rPr>
            </w:pPr>
            <w:r w:rsidRPr="003D6336">
              <w:rPr>
                <w:b/>
                <w:lang w:val="es-ES"/>
              </w:rPr>
              <w:t>IAO 5.7</w:t>
            </w:r>
          </w:p>
        </w:tc>
        <w:tc>
          <w:tcPr>
            <w:tcW w:w="7747" w:type="dxa"/>
            <w:gridSpan w:val="3"/>
          </w:tcPr>
          <w:p w14:paraId="4F0403A2" w14:textId="46A029AD" w:rsidR="004D0292" w:rsidRPr="002301E6" w:rsidRDefault="002301E6" w:rsidP="00CB7A89">
            <w:pPr>
              <w:jc w:val="both"/>
              <w:rPr>
                <w:b/>
                <w:i/>
                <w:iCs/>
                <w:lang w:val="es-ES"/>
              </w:rPr>
            </w:pPr>
            <w:r w:rsidRPr="002301E6">
              <w:rPr>
                <w:bCs/>
                <w:i/>
                <w:lang w:val="es-ES"/>
              </w:rPr>
              <w:t>No se tendrán en cuenta la experiencia y los recursos de los Subcontratistas.</w:t>
            </w:r>
          </w:p>
        </w:tc>
      </w:tr>
      <w:tr w:rsidR="004D0292" w:rsidRPr="003F4443" w14:paraId="5CE53663" w14:textId="77777777" w:rsidTr="00C11600">
        <w:trPr>
          <w:trHeight w:val="766"/>
        </w:trPr>
        <w:tc>
          <w:tcPr>
            <w:tcW w:w="9350"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Ttulo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8D7B8E">
        <w:trPr>
          <w:trHeight w:val="766"/>
        </w:trPr>
        <w:tc>
          <w:tcPr>
            <w:tcW w:w="1603" w:type="dxa"/>
            <w:tcBorders>
              <w:top w:val="single" w:sz="4" w:space="0" w:color="auto"/>
              <w:bottom w:val="single" w:sz="4" w:space="0" w:color="auto"/>
            </w:tcBorders>
          </w:tcPr>
          <w:p w14:paraId="60646268" w14:textId="77777777" w:rsidR="004D0292" w:rsidRPr="003D6336" w:rsidRDefault="004D0292" w:rsidP="00CB7A89">
            <w:pPr>
              <w:jc w:val="both"/>
              <w:rPr>
                <w:b/>
                <w:lang w:val="es-ES"/>
              </w:rPr>
            </w:pPr>
            <w:r w:rsidRPr="003D6336">
              <w:rPr>
                <w:b/>
                <w:lang w:val="es-ES"/>
              </w:rPr>
              <w:t>IAO 10.1</w:t>
            </w:r>
          </w:p>
        </w:tc>
        <w:tc>
          <w:tcPr>
            <w:tcW w:w="7747"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9D01B3B" w14:textId="77777777" w:rsidR="002301E6" w:rsidRPr="002301E6" w:rsidRDefault="002301E6" w:rsidP="002301E6">
            <w:pPr>
              <w:tabs>
                <w:tab w:val="right" w:pos="7254"/>
              </w:tabs>
              <w:spacing w:before="120"/>
              <w:jc w:val="both"/>
              <w:rPr>
                <w:i/>
                <w:lang w:val="es-ES"/>
              </w:rPr>
            </w:pPr>
            <w:r w:rsidRPr="002301E6">
              <w:rPr>
                <w:i/>
                <w:lang w:val="es-ES"/>
              </w:rPr>
              <w:t>Dirección: Rocafuerte 162-26 y Olmedo, Piso Nro. 2 Atención: Gerencia de Ingeniería y Construcción.</w:t>
            </w:r>
          </w:p>
          <w:p w14:paraId="30D33CD4" w14:textId="77777777" w:rsidR="002301E6" w:rsidRPr="002301E6" w:rsidRDefault="002301E6" w:rsidP="002301E6">
            <w:pPr>
              <w:tabs>
                <w:tab w:val="right" w:pos="7254"/>
              </w:tabs>
              <w:spacing w:before="120"/>
              <w:jc w:val="both"/>
              <w:rPr>
                <w:i/>
                <w:lang w:val="es-ES"/>
              </w:rPr>
            </w:pPr>
            <w:r w:rsidRPr="002301E6">
              <w:rPr>
                <w:i/>
                <w:lang w:val="es-ES"/>
              </w:rPr>
              <w:t>Edificio: Edificio central del EERSSA</w:t>
            </w:r>
          </w:p>
          <w:p w14:paraId="32D1598C" w14:textId="77777777" w:rsidR="002301E6" w:rsidRPr="002301E6" w:rsidRDefault="002301E6" w:rsidP="002301E6">
            <w:pPr>
              <w:tabs>
                <w:tab w:val="right" w:pos="7254"/>
              </w:tabs>
              <w:spacing w:before="120"/>
              <w:jc w:val="both"/>
              <w:rPr>
                <w:i/>
                <w:lang w:val="es-ES"/>
              </w:rPr>
            </w:pPr>
            <w:r w:rsidRPr="002301E6">
              <w:rPr>
                <w:i/>
                <w:lang w:val="es-ES"/>
              </w:rPr>
              <w:t>Departamento: Secretaria General</w:t>
            </w:r>
          </w:p>
          <w:p w14:paraId="2465231B" w14:textId="77777777" w:rsidR="002301E6" w:rsidRPr="002301E6" w:rsidRDefault="002301E6" w:rsidP="002301E6">
            <w:pPr>
              <w:tabs>
                <w:tab w:val="right" w:pos="7254"/>
              </w:tabs>
              <w:spacing w:before="120"/>
              <w:jc w:val="both"/>
              <w:rPr>
                <w:i/>
                <w:lang w:val="es-ES"/>
              </w:rPr>
            </w:pPr>
            <w:r w:rsidRPr="002301E6">
              <w:rPr>
                <w:i/>
                <w:lang w:val="es-ES"/>
              </w:rPr>
              <w:t>Ciudad: Loja</w:t>
            </w:r>
          </w:p>
          <w:p w14:paraId="57009514" w14:textId="77777777" w:rsidR="002301E6" w:rsidRPr="002301E6" w:rsidRDefault="002301E6" w:rsidP="002301E6">
            <w:pPr>
              <w:tabs>
                <w:tab w:val="right" w:pos="7254"/>
              </w:tabs>
              <w:spacing w:before="120"/>
              <w:jc w:val="both"/>
              <w:rPr>
                <w:i/>
                <w:lang w:val="es-ES"/>
              </w:rPr>
            </w:pPr>
            <w:r w:rsidRPr="002301E6">
              <w:rPr>
                <w:i/>
                <w:lang w:val="es-ES"/>
              </w:rPr>
              <w:t>País: Ecuador</w:t>
            </w:r>
          </w:p>
          <w:p w14:paraId="2C1A5B05" w14:textId="4C640B0A" w:rsidR="004D0292" w:rsidRPr="003D6336" w:rsidRDefault="002301E6" w:rsidP="002301E6">
            <w:pPr>
              <w:tabs>
                <w:tab w:val="right" w:pos="7254"/>
              </w:tabs>
              <w:spacing w:before="120"/>
              <w:jc w:val="both"/>
              <w:rPr>
                <w:b/>
                <w:i/>
                <w:lang w:val="es-ES"/>
              </w:rPr>
            </w:pPr>
            <w:r w:rsidRPr="002301E6">
              <w:rPr>
                <w:i/>
                <w:lang w:val="es-ES"/>
              </w:rPr>
              <w:t>Código postal: 110150</w:t>
            </w:r>
          </w:p>
        </w:tc>
      </w:tr>
      <w:tr w:rsidR="004D0292" w:rsidRPr="003F4443" w14:paraId="6A4C1D41" w14:textId="77777777" w:rsidTr="008D7B8E">
        <w:trPr>
          <w:trHeight w:val="766"/>
        </w:trPr>
        <w:tc>
          <w:tcPr>
            <w:tcW w:w="1603" w:type="dxa"/>
            <w:tcBorders>
              <w:top w:val="single" w:sz="4" w:space="0" w:color="auto"/>
              <w:bottom w:val="single" w:sz="4" w:space="0" w:color="auto"/>
            </w:tcBorders>
          </w:tcPr>
          <w:p w14:paraId="6BEFA642" w14:textId="77777777" w:rsidR="004D0292" w:rsidRPr="003D6336" w:rsidRDefault="004D0292" w:rsidP="00CB7A89">
            <w:pPr>
              <w:jc w:val="both"/>
              <w:rPr>
                <w:b/>
                <w:lang w:val="es-ES"/>
              </w:rPr>
            </w:pPr>
            <w:r w:rsidRPr="003D6336">
              <w:rPr>
                <w:b/>
                <w:lang w:val="es-ES"/>
              </w:rPr>
              <w:t>IAO 10.1</w:t>
            </w:r>
          </w:p>
        </w:tc>
        <w:tc>
          <w:tcPr>
            <w:tcW w:w="7747" w:type="dxa"/>
            <w:gridSpan w:val="3"/>
          </w:tcPr>
          <w:p w14:paraId="63CA1375" w14:textId="6A727D22" w:rsidR="004D0292" w:rsidRPr="003F4443" w:rsidRDefault="004D0292" w:rsidP="00CB7A89">
            <w:pPr>
              <w:tabs>
                <w:tab w:val="right" w:pos="7254"/>
              </w:tabs>
              <w:spacing w:before="120"/>
              <w:jc w:val="both"/>
              <w:rPr>
                <w:i/>
                <w:lang w:val="es-ES"/>
              </w:rPr>
            </w:pPr>
            <w:r w:rsidRPr="003F4443">
              <w:rPr>
                <w:lang w:val="es-ES"/>
              </w:rPr>
              <w:t xml:space="preserve">Dirección de correo electrónico: </w:t>
            </w:r>
            <w:hyperlink r:id="rId26" w:history="1">
              <w:r w:rsidR="002301E6" w:rsidRPr="00452B92">
                <w:rPr>
                  <w:rStyle w:val="Hipervnculo"/>
                  <w:rFonts w:ascii="Arial Narrow" w:hAnsi="Arial Narrow"/>
                  <w:i/>
                </w:rPr>
                <w:t>BIDV_BIDVI@eerssa.gob.ec</w:t>
              </w:r>
            </w:hyperlink>
          </w:p>
          <w:p w14:paraId="5A59557B" w14:textId="77777777" w:rsidR="004D0292" w:rsidRPr="003F4443" w:rsidRDefault="004D0292" w:rsidP="00CB7A89">
            <w:pPr>
              <w:tabs>
                <w:tab w:val="right" w:pos="7254"/>
              </w:tabs>
              <w:spacing w:before="120"/>
              <w:jc w:val="both"/>
              <w:rPr>
                <w:b/>
                <w:lang w:val="es-ES"/>
              </w:rPr>
            </w:pPr>
            <w:r w:rsidRPr="003F4443">
              <w:rPr>
                <w:b/>
                <w:lang w:val="es-ES"/>
              </w:rPr>
              <w:lastRenderedPageBreak/>
              <w:t xml:space="preserve"> </w:t>
            </w:r>
            <w:r w:rsidRPr="003F4443">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3F4443">
              <w:rPr>
                <w:b/>
                <w:i/>
                <w:lang w:val="es-ES"/>
              </w:rPr>
              <w:t>pdf</w:t>
            </w:r>
            <w:proofErr w:type="spellEnd"/>
            <w:r w:rsidRPr="003F4443">
              <w:rPr>
                <w:b/>
                <w:i/>
                <w:lang w:val="es-ES"/>
              </w:rPr>
              <w:t>.]</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4"/>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Ttulo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8D7B8E">
        <w:trPr>
          <w:trHeight w:val="870"/>
        </w:trPr>
        <w:tc>
          <w:tcPr>
            <w:tcW w:w="2081" w:type="dxa"/>
            <w:gridSpan w:val="3"/>
            <w:tcBorders>
              <w:top w:val="single" w:sz="4" w:space="0" w:color="auto"/>
              <w:bottom w:val="single" w:sz="4" w:space="0" w:color="auto"/>
            </w:tcBorders>
          </w:tcPr>
          <w:p w14:paraId="14D0C72C" w14:textId="77777777" w:rsidR="004D0292" w:rsidRPr="003D6336" w:rsidRDefault="004D0292" w:rsidP="00CB7A89">
            <w:pPr>
              <w:jc w:val="both"/>
              <w:rPr>
                <w:b/>
                <w:lang w:val="es-ES"/>
              </w:rPr>
            </w:pPr>
            <w:r w:rsidRPr="003D6336">
              <w:rPr>
                <w:b/>
                <w:lang w:val="es-ES"/>
              </w:rPr>
              <w:t>IAO 12.1</w:t>
            </w:r>
          </w:p>
        </w:tc>
        <w:tc>
          <w:tcPr>
            <w:tcW w:w="7269" w:type="dxa"/>
            <w:tcBorders>
              <w:top w:val="single" w:sz="4" w:space="0" w:color="auto"/>
              <w:bottom w:val="single" w:sz="4" w:space="0" w:color="auto"/>
            </w:tcBorders>
          </w:tcPr>
          <w:p w14:paraId="28759005" w14:textId="792507C9" w:rsidR="004D0292" w:rsidRPr="003D6336" w:rsidRDefault="004D0292" w:rsidP="002301E6">
            <w:pPr>
              <w:jc w:val="both"/>
              <w:rPr>
                <w:i/>
                <w:sz w:val="22"/>
                <w:lang w:val="es-ES"/>
              </w:rPr>
            </w:pPr>
            <w:r w:rsidRPr="003D6336">
              <w:rPr>
                <w:lang w:val="es-ES"/>
              </w:rPr>
              <w:t xml:space="preserve">El idioma en que deben estar redactadas las Ofertas es: </w:t>
            </w:r>
            <w:r w:rsidR="002301E6" w:rsidRPr="002301E6">
              <w:rPr>
                <w:i/>
                <w:lang w:val="es-ES"/>
              </w:rPr>
              <w:t>español</w:t>
            </w:r>
          </w:p>
        </w:tc>
      </w:tr>
      <w:tr w:rsidR="00764E32" w:rsidRPr="003F4443" w14:paraId="3A0E3D1F" w14:textId="77777777" w:rsidTr="008D7B8E">
        <w:trPr>
          <w:trHeight w:val="6949"/>
        </w:trPr>
        <w:tc>
          <w:tcPr>
            <w:tcW w:w="2081" w:type="dxa"/>
            <w:gridSpan w:val="3"/>
            <w:vMerge w:val="restart"/>
            <w:tcBorders>
              <w:top w:val="single" w:sz="4" w:space="0" w:color="auto"/>
            </w:tcBorders>
          </w:tcPr>
          <w:p w14:paraId="6E9F3AEC" w14:textId="77777777" w:rsidR="00764E32" w:rsidRPr="003D6336" w:rsidRDefault="00764E32" w:rsidP="00764E32">
            <w:pPr>
              <w:jc w:val="both"/>
              <w:rPr>
                <w:b/>
                <w:lang w:val="es-ES"/>
              </w:rPr>
            </w:pPr>
            <w:r w:rsidRPr="003D6336">
              <w:rPr>
                <w:b/>
                <w:lang w:val="es-ES"/>
              </w:rPr>
              <w:t>IAO 13.1 (f)</w:t>
            </w:r>
          </w:p>
        </w:tc>
        <w:tc>
          <w:tcPr>
            <w:tcW w:w="7269" w:type="dxa"/>
            <w:tcBorders>
              <w:top w:val="single" w:sz="4" w:space="0" w:color="auto"/>
              <w:bottom w:val="single" w:sz="4" w:space="0" w:color="auto"/>
            </w:tcBorders>
          </w:tcPr>
          <w:p w14:paraId="2A924181" w14:textId="77777777" w:rsidR="00764E32" w:rsidRDefault="00764E32" w:rsidP="00764E32">
            <w:pPr>
              <w:jc w:val="both"/>
              <w:rPr>
                <w:lang w:val="es-ES"/>
              </w:rPr>
            </w:pPr>
            <w:r w:rsidRPr="003D6336">
              <w:rPr>
                <w:lang w:val="es-ES"/>
              </w:rPr>
              <w:t xml:space="preserve">Los Oferentes deberán presentar los siguientes documentos adicionales con su Oferta: </w:t>
            </w:r>
          </w:p>
          <w:p w14:paraId="47E7C987" w14:textId="77777777" w:rsidR="00764E32" w:rsidRDefault="00764E32" w:rsidP="00764E32">
            <w:pPr>
              <w:jc w:val="both"/>
              <w:rPr>
                <w:lang w:val="es-ES"/>
              </w:rPr>
            </w:pPr>
          </w:p>
          <w:p w14:paraId="222B2DD1"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f) Índice del contenido de la Oferta (toda la oferta debe presentarse foliada)</w:t>
            </w:r>
          </w:p>
          <w:p w14:paraId="6D89625F"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g) Compromiso expreso de cumplir con el Plan de Gestión Ambiental y Social (PGAS o equivalente). (Considerar lo que se indica en el numeral II de la Sección VII. Especificaciones y Condiciones de Cumplimiento)</w:t>
            </w:r>
            <w:r>
              <w:rPr>
                <w:rFonts w:ascii="Arial Narrow" w:hAnsi="Arial Narrow"/>
                <w:b/>
                <w:sz w:val="24"/>
              </w:rPr>
              <w:t xml:space="preserve"> en formato propio del oferente.</w:t>
            </w:r>
          </w:p>
          <w:p w14:paraId="560FDFEC" w14:textId="3CAF4260" w:rsidR="00764E32" w:rsidRPr="003D6336" w:rsidRDefault="00764E32" w:rsidP="00764E32">
            <w:pPr>
              <w:tabs>
                <w:tab w:val="right" w:pos="7254"/>
              </w:tabs>
              <w:spacing w:before="60" w:after="60"/>
              <w:jc w:val="both"/>
              <w:rPr>
                <w:lang w:val="es-ES"/>
              </w:rPr>
            </w:pPr>
          </w:p>
        </w:tc>
      </w:tr>
      <w:tr w:rsidR="00764E32" w:rsidRPr="003F4443" w14:paraId="5775C607" w14:textId="77777777" w:rsidTr="008D7B8E">
        <w:trPr>
          <w:cantSplit/>
          <w:trHeight w:val="8809"/>
        </w:trPr>
        <w:tc>
          <w:tcPr>
            <w:tcW w:w="2081" w:type="dxa"/>
            <w:gridSpan w:val="3"/>
            <w:vMerge/>
            <w:tcBorders>
              <w:bottom w:val="single" w:sz="4" w:space="0" w:color="auto"/>
            </w:tcBorders>
          </w:tcPr>
          <w:p w14:paraId="4F4BA6AD" w14:textId="6D8B6DBC" w:rsidR="00764E32" w:rsidRPr="003D6336" w:rsidRDefault="00764E32" w:rsidP="00764E32">
            <w:pPr>
              <w:jc w:val="both"/>
              <w:rPr>
                <w:b/>
                <w:lang w:val="es-ES"/>
              </w:rPr>
            </w:pPr>
          </w:p>
        </w:tc>
        <w:tc>
          <w:tcPr>
            <w:tcW w:w="7269" w:type="dxa"/>
            <w:tcBorders>
              <w:top w:val="single" w:sz="4" w:space="0" w:color="auto"/>
              <w:bottom w:val="single" w:sz="4" w:space="0" w:color="auto"/>
            </w:tcBorders>
            <w:shd w:val="clear" w:color="auto" w:fill="auto"/>
          </w:tcPr>
          <w:p w14:paraId="4A8FC03C" w14:textId="77777777" w:rsidR="00764E32" w:rsidRPr="00731D66" w:rsidRDefault="00764E32" w:rsidP="00764E32">
            <w:pPr>
              <w:pStyle w:val="Textoindependiente"/>
              <w:spacing w:after="120"/>
              <w:jc w:val="both"/>
              <w:rPr>
                <w:rFonts w:ascii="Arial Narrow" w:hAnsi="Arial Narrow"/>
                <w:b/>
                <w:bCs/>
                <w:sz w:val="24"/>
              </w:rPr>
            </w:pPr>
            <w:r>
              <w:rPr>
                <w:rFonts w:ascii="Arial Narrow" w:hAnsi="Arial Narrow"/>
                <w:b/>
                <w:bCs/>
                <w:sz w:val="24"/>
              </w:rPr>
              <w:t>h</w:t>
            </w:r>
            <w:r w:rsidRPr="00731D66">
              <w:rPr>
                <w:rFonts w:ascii="Arial Narrow" w:hAnsi="Arial Narrow"/>
                <w:b/>
                <w:bCs/>
                <w:sz w:val="24"/>
              </w:rPr>
              <w:t>) Gestión de las Estrategias y Planes de Implementación (GEPI) para gestionar los riesgos ASSS</w:t>
            </w:r>
            <w:r>
              <w:rPr>
                <w:rFonts w:ascii="Arial Narrow" w:hAnsi="Arial Narrow"/>
                <w:b/>
                <w:bCs/>
                <w:sz w:val="24"/>
              </w:rPr>
              <w:t xml:space="preserve"> (Formulario 3)</w:t>
            </w:r>
          </w:p>
          <w:p w14:paraId="07CEA30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1D51063B"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Plan de Manejo del Tráfico para asegurar la seguridad de las comunidades locales del tráfico de construcción;</w:t>
            </w:r>
          </w:p>
          <w:p w14:paraId="4868D23C"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Plan de Protección de Recursos Hídricos para prevenir la contaminación del agua potable;</w:t>
            </w:r>
          </w:p>
          <w:p w14:paraId="7856289A"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Estrategia de Señalización y Demarcación de Límites para movilización para prevenir impactos adversos en los exteriores de la construcción;</w:t>
            </w:r>
          </w:p>
          <w:p w14:paraId="1C608FDD"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3F7BC4C3" w14:textId="77777777" w:rsidR="00764E32" w:rsidRPr="00731D66" w:rsidRDefault="00764E32" w:rsidP="00764E32">
            <w:pPr>
              <w:pStyle w:val="Textoindependiente"/>
              <w:numPr>
                <w:ilvl w:val="3"/>
                <w:numId w:val="63"/>
              </w:numPr>
              <w:spacing w:after="120"/>
              <w:ind w:left="804"/>
              <w:jc w:val="both"/>
              <w:rPr>
                <w:rFonts w:ascii="Arial Narrow" w:hAnsi="Arial Narrow"/>
                <w:sz w:val="24"/>
              </w:rPr>
            </w:pPr>
            <w:r w:rsidRPr="00731D66">
              <w:rPr>
                <w:rFonts w:ascii="Arial Narrow" w:hAnsi="Arial Narrow"/>
                <w:i/>
                <w:iCs/>
                <w:sz w:val="24"/>
              </w:rPr>
              <w:t>Planes de Prevención y de Plan de Acción en Respuesta a situaciones de violencia de género y explotación y abuso sexuales (VBG/EAS)</w:t>
            </w:r>
            <w:r w:rsidRPr="00731D66">
              <w:rPr>
                <w:rFonts w:ascii="Arial Narrow" w:hAnsi="Arial Narrow"/>
                <w:sz w:val="24"/>
              </w:rPr>
              <w:t xml:space="preserve"> </w:t>
            </w:r>
          </w:p>
          <w:p w14:paraId="0A383E84"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Contratista deberá presentar para aprobación y posteriormente implementar el Plan Ambiental y Gestión Social del Contratista (PAGS-C).</w:t>
            </w:r>
          </w:p>
          <w:p w14:paraId="2AC300F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16096B69"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026A66E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46FA5188"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cumplir con el Plan Ambiental y Gestión Social del Contratista (PAGS-C) conforme lo indicado en el ANEXO del presento pliego.</w:t>
            </w:r>
          </w:p>
          <w:p w14:paraId="0C16AF4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D4F956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5123835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lastRenderedPageBreak/>
              <w:t>La aceptación emitida por el DGA será notificada al Administrador del contrato siendo este documento un requerimiento para proceder con los pagos o trámites de las planillas correspondientes.</w:t>
            </w:r>
          </w:p>
          <w:p w14:paraId="5A732C53" w14:textId="77777777" w:rsidR="00764E32" w:rsidRDefault="00764E32" w:rsidP="00764E32">
            <w:pPr>
              <w:rPr>
                <w:rFonts w:ascii="Arial Narrow" w:hAnsi="Arial Narrow"/>
              </w:rPr>
            </w:pPr>
            <w:r w:rsidRPr="00731D66">
              <w:rPr>
                <w:rFonts w:ascii="Arial Narrow" w:hAnsi="Arial Narrow"/>
              </w:rPr>
              <w:t>Se aclara que los reportes deben ser individuales es decir uno por cada proyecto, por lo tanto no se admitirán reportes consolidados por contrato.</w:t>
            </w:r>
          </w:p>
          <w:p w14:paraId="0F784612" w14:textId="77777777" w:rsidR="00764E32" w:rsidRDefault="00764E32" w:rsidP="00764E32">
            <w:pPr>
              <w:rPr>
                <w:rFonts w:ascii="Arial Narrow" w:hAnsi="Arial Narrow"/>
              </w:rPr>
            </w:pPr>
          </w:p>
          <w:p w14:paraId="1F1A853A" w14:textId="58E0F1A3" w:rsidR="00764E32" w:rsidRPr="003F2195" w:rsidRDefault="00764E32" w:rsidP="00266EC9">
            <w:r w:rsidRPr="009C08CB">
              <w:rPr>
                <w:b/>
                <w:bCs/>
              </w:rPr>
              <w:t>i) Formularios de especificaciones técnicas</w:t>
            </w:r>
            <w:r>
              <w:rPr>
                <w:b/>
                <w:bCs/>
              </w:rPr>
              <w:t xml:space="preserve"> </w:t>
            </w:r>
            <w:r w:rsidR="00D626E5">
              <w:rPr>
                <w:b/>
                <w:bCs/>
              </w:rPr>
              <w:t xml:space="preserve">disponible en </w:t>
            </w:r>
            <w:r w:rsidR="00D626E5" w:rsidRPr="00D626E5">
              <w:rPr>
                <w:b/>
                <w:bCs/>
              </w:rPr>
              <w:t>ANEXO 2 (presentar obligatoriamente en la oferta</w:t>
            </w:r>
            <w:r w:rsidR="00D626E5">
              <w:rPr>
                <w:b/>
                <w:bCs/>
              </w:rPr>
              <w:t xml:space="preserve"> conjuntamente con catálogos </w:t>
            </w:r>
            <w:r w:rsidR="00D5265D">
              <w:rPr>
                <w:b/>
                <w:bCs/>
              </w:rPr>
              <w:t xml:space="preserve">y documentación de respaldo </w:t>
            </w:r>
            <w:r w:rsidR="00D626E5">
              <w:rPr>
                <w:b/>
                <w:bCs/>
              </w:rPr>
              <w:t>de los bienes a ofertar</w:t>
            </w:r>
            <w:r w:rsidR="00D626E5" w:rsidRPr="00D626E5">
              <w:rPr>
                <w:b/>
                <w:bCs/>
              </w:rPr>
              <w:t>)</w:t>
            </w:r>
            <w:r w:rsidR="00266EC9">
              <w:rPr>
                <w:b/>
                <w:bCs/>
              </w:rPr>
              <w:t>.</w:t>
            </w:r>
          </w:p>
        </w:tc>
      </w:tr>
      <w:tr w:rsidR="004D0292" w:rsidRPr="003F4443" w14:paraId="7C3A5BE7" w14:textId="77777777" w:rsidTr="008D7B8E">
        <w:trPr>
          <w:cantSplit/>
        </w:trPr>
        <w:tc>
          <w:tcPr>
            <w:tcW w:w="2081" w:type="dxa"/>
            <w:gridSpan w:val="3"/>
            <w:tcBorders>
              <w:top w:val="single" w:sz="4" w:space="0" w:color="auto"/>
              <w:bottom w:val="single" w:sz="4" w:space="0" w:color="auto"/>
            </w:tcBorders>
          </w:tcPr>
          <w:p w14:paraId="0164A4E7" w14:textId="77777777" w:rsidR="004D0292" w:rsidRPr="003D6336" w:rsidRDefault="004D0292" w:rsidP="00CB7A89">
            <w:pPr>
              <w:jc w:val="both"/>
              <w:rPr>
                <w:b/>
                <w:lang w:val="es-ES"/>
              </w:rPr>
            </w:pPr>
            <w:r w:rsidRPr="003D6336">
              <w:rPr>
                <w:b/>
                <w:lang w:val="es-ES"/>
              </w:rPr>
              <w:lastRenderedPageBreak/>
              <w:t>IAO 14.4</w:t>
            </w:r>
          </w:p>
        </w:tc>
        <w:tc>
          <w:tcPr>
            <w:tcW w:w="7269" w:type="dxa"/>
            <w:tcBorders>
              <w:top w:val="single" w:sz="4" w:space="0" w:color="auto"/>
              <w:bottom w:val="single" w:sz="4" w:space="0" w:color="auto"/>
            </w:tcBorders>
          </w:tcPr>
          <w:p w14:paraId="0B84AF00" w14:textId="361A97E8" w:rsidR="004D0292" w:rsidRPr="00E85CF5" w:rsidRDefault="004D0292" w:rsidP="00E85CF5">
            <w:pPr>
              <w:jc w:val="both"/>
              <w:rPr>
                <w:lang w:val="es-ES"/>
              </w:rPr>
            </w:pPr>
            <w:r w:rsidRPr="003D6336">
              <w:rPr>
                <w:lang w:val="es-ES"/>
              </w:rPr>
              <w:t xml:space="preserve">Los precios unitarios </w:t>
            </w:r>
            <w:r w:rsidRPr="003D6336">
              <w:rPr>
                <w:b/>
                <w:i/>
                <w:lang w:val="es-ES"/>
              </w:rPr>
              <w:t>no estarán</w:t>
            </w:r>
            <w:r w:rsidRPr="003D6336">
              <w:rPr>
                <w:lang w:val="es-ES"/>
              </w:rPr>
              <w:t xml:space="preserve"> sujetos a ajustes de precio de conformidad con la cláusula 47 de las CGC.</w:t>
            </w:r>
          </w:p>
        </w:tc>
      </w:tr>
      <w:tr w:rsidR="004D0292" w:rsidRPr="003F4443" w14:paraId="623389D5" w14:textId="77777777" w:rsidTr="008D7B8E">
        <w:trPr>
          <w:cantSplit/>
        </w:trPr>
        <w:tc>
          <w:tcPr>
            <w:tcW w:w="2081" w:type="dxa"/>
            <w:gridSpan w:val="3"/>
            <w:tcBorders>
              <w:top w:val="single" w:sz="4" w:space="0" w:color="auto"/>
              <w:bottom w:val="single" w:sz="4" w:space="0" w:color="auto"/>
            </w:tcBorders>
          </w:tcPr>
          <w:p w14:paraId="65E4A301" w14:textId="77777777" w:rsidR="004D0292" w:rsidRPr="003D6336" w:rsidRDefault="004D0292" w:rsidP="00CB7A89">
            <w:pPr>
              <w:jc w:val="both"/>
              <w:rPr>
                <w:b/>
                <w:lang w:val="es-ES"/>
              </w:rPr>
            </w:pPr>
            <w:r w:rsidRPr="003D6336">
              <w:rPr>
                <w:b/>
                <w:lang w:val="es-ES"/>
              </w:rPr>
              <w:t>IAO 15.1</w:t>
            </w:r>
          </w:p>
        </w:tc>
        <w:tc>
          <w:tcPr>
            <w:tcW w:w="7269" w:type="dxa"/>
            <w:tcBorders>
              <w:top w:val="single" w:sz="4" w:space="0" w:color="auto"/>
              <w:bottom w:val="single" w:sz="4" w:space="0" w:color="auto"/>
            </w:tcBorders>
          </w:tcPr>
          <w:p w14:paraId="482F85F9" w14:textId="57B2037B" w:rsidR="004D0292" w:rsidRPr="003D6336" w:rsidRDefault="004D0292" w:rsidP="00F61F85">
            <w:pPr>
              <w:jc w:val="both"/>
              <w:rPr>
                <w:i/>
                <w:sz w:val="22"/>
                <w:lang w:val="es-ES"/>
              </w:rPr>
            </w:pPr>
            <w:r w:rsidRPr="003D6336">
              <w:rPr>
                <w:lang w:val="es-ES"/>
              </w:rPr>
              <w:t xml:space="preserve">La moneda del País del Contratante es: </w:t>
            </w:r>
            <w:r w:rsidR="00E85CF5" w:rsidRPr="00731D66">
              <w:rPr>
                <w:rFonts w:ascii="Arial Narrow" w:hAnsi="Arial Narrow"/>
                <w:i/>
                <w:iCs/>
              </w:rPr>
              <w:t xml:space="preserve">Dólares de los Estados Unidos de </w:t>
            </w:r>
            <w:r w:rsidR="00E85CF5">
              <w:rPr>
                <w:rFonts w:ascii="Arial Narrow" w:hAnsi="Arial Narrow"/>
                <w:i/>
                <w:iCs/>
              </w:rPr>
              <w:t xml:space="preserve">Norte </w:t>
            </w:r>
            <w:r w:rsidR="00E85CF5" w:rsidRPr="00731D66">
              <w:rPr>
                <w:rFonts w:ascii="Arial Narrow" w:hAnsi="Arial Narrow"/>
                <w:i/>
                <w:iCs/>
              </w:rPr>
              <w:t>América</w:t>
            </w:r>
            <w:r w:rsidR="00E85CF5">
              <w:rPr>
                <w:rFonts w:ascii="Arial Narrow" w:hAnsi="Arial Narrow"/>
                <w:i/>
                <w:iCs/>
              </w:rPr>
              <w:t>.</w:t>
            </w:r>
          </w:p>
        </w:tc>
      </w:tr>
      <w:tr w:rsidR="004D0292" w:rsidRPr="003F4443" w14:paraId="385DA147" w14:textId="77777777" w:rsidTr="008D7B8E">
        <w:trPr>
          <w:cantSplit/>
        </w:trPr>
        <w:tc>
          <w:tcPr>
            <w:tcW w:w="2081" w:type="dxa"/>
            <w:gridSpan w:val="3"/>
            <w:tcBorders>
              <w:top w:val="single" w:sz="4" w:space="0" w:color="auto"/>
              <w:bottom w:val="single" w:sz="4" w:space="0" w:color="auto"/>
            </w:tcBorders>
          </w:tcPr>
          <w:p w14:paraId="6E3B8B31" w14:textId="77777777" w:rsidR="004D0292" w:rsidRPr="003D6336" w:rsidRDefault="004D0292" w:rsidP="00CB7A89">
            <w:pPr>
              <w:jc w:val="both"/>
              <w:rPr>
                <w:b/>
                <w:lang w:val="es-ES"/>
              </w:rPr>
            </w:pPr>
            <w:r w:rsidRPr="003D6336">
              <w:rPr>
                <w:b/>
                <w:lang w:val="es-ES"/>
              </w:rPr>
              <w:t>IAO 15.2</w:t>
            </w:r>
          </w:p>
        </w:tc>
        <w:tc>
          <w:tcPr>
            <w:tcW w:w="7269" w:type="dxa"/>
            <w:tcBorders>
              <w:top w:val="single" w:sz="4" w:space="0" w:color="auto"/>
              <w:bottom w:val="single" w:sz="4" w:space="0" w:color="auto"/>
            </w:tcBorders>
          </w:tcPr>
          <w:p w14:paraId="28FACB7F" w14:textId="3D48EA64" w:rsidR="004D0292" w:rsidRPr="00E85CF5" w:rsidRDefault="004D0292" w:rsidP="00CB7A89">
            <w:pPr>
              <w:jc w:val="both"/>
              <w:rPr>
                <w:b/>
                <w:lang w:val="es-ES"/>
              </w:rPr>
            </w:pPr>
            <w:r w:rsidRPr="003D6336">
              <w:rPr>
                <w:lang w:val="es-ES"/>
              </w:rPr>
              <w:t xml:space="preserve">La fuente designada para establecer las tasas de cambio será: </w:t>
            </w:r>
            <w:r w:rsidR="00E85CF5" w:rsidRPr="00E85CF5">
              <w:rPr>
                <w:i/>
                <w:lang w:val="es-ES"/>
              </w:rPr>
              <w:t>no aplica.</w:t>
            </w:r>
          </w:p>
        </w:tc>
      </w:tr>
      <w:tr w:rsidR="004D0292" w:rsidRPr="003F4443" w14:paraId="774F8E38" w14:textId="77777777" w:rsidTr="008D7B8E">
        <w:trPr>
          <w:cantSplit/>
        </w:trPr>
        <w:tc>
          <w:tcPr>
            <w:tcW w:w="2081" w:type="dxa"/>
            <w:gridSpan w:val="3"/>
            <w:tcBorders>
              <w:top w:val="single" w:sz="4" w:space="0" w:color="auto"/>
              <w:bottom w:val="single" w:sz="4" w:space="0" w:color="auto"/>
            </w:tcBorders>
          </w:tcPr>
          <w:p w14:paraId="7B00E7F9" w14:textId="77777777" w:rsidR="004D0292" w:rsidRPr="003D6336" w:rsidRDefault="004D0292" w:rsidP="00CB7A89">
            <w:pPr>
              <w:jc w:val="both"/>
              <w:rPr>
                <w:b/>
                <w:lang w:val="es-ES"/>
              </w:rPr>
            </w:pPr>
            <w:r w:rsidRPr="003D6336">
              <w:rPr>
                <w:b/>
                <w:lang w:val="es-ES"/>
              </w:rPr>
              <w:t>IAO 15.4</w:t>
            </w:r>
          </w:p>
        </w:tc>
        <w:tc>
          <w:tcPr>
            <w:tcW w:w="7269" w:type="dxa"/>
            <w:tcBorders>
              <w:top w:val="single" w:sz="4" w:space="0" w:color="auto"/>
              <w:bottom w:val="single" w:sz="4" w:space="0" w:color="auto"/>
            </w:tcBorders>
          </w:tcPr>
          <w:p w14:paraId="0903F15F" w14:textId="3FC429F7"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15.1.</w:t>
            </w:r>
            <w:r w:rsidR="00E85CF5">
              <w:rPr>
                <w:lang w:val="es-ES"/>
              </w:rPr>
              <w:t xml:space="preserve"> </w:t>
            </w:r>
            <w:r w:rsidR="00E85CF5" w:rsidRPr="00E85CF5">
              <w:rPr>
                <w:i/>
                <w:lang w:val="es-ES"/>
              </w:rPr>
              <w:t>N</w:t>
            </w:r>
            <w:r w:rsidR="00E85CF5">
              <w:rPr>
                <w:i/>
                <w:lang w:val="es-ES"/>
              </w:rPr>
              <w:t>o aplica.</w:t>
            </w:r>
          </w:p>
        </w:tc>
      </w:tr>
      <w:tr w:rsidR="004D0292" w:rsidRPr="003F4443" w14:paraId="4E24A344" w14:textId="77777777" w:rsidTr="008D7B8E">
        <w:trPr>
          <w:cantSplit/>
        </w:trPr>
        <w:tc>
          <w:tcPr>
            <w:tcW w:w="2081" w:type="dxa"/>
            <w:gridSpan w:val="3"/>
            <w:tcBorders>
              <w:top w:val="single" w:sz="4" w:space="0" w:color="auto"/>
              <w:bottom w:val="single" w:sz="4" w:space="0" w:color="auto"/>
            </w:tcBorders>
          </w:tcPr>
          <w:p w14:paraId="420FE9D6" w14:textId="77777777" w:rsidR="004D0292" w:rsidRPr="003D6336" w:rsidRDefault="004D0292" w:rsidP="00CB7A89">
            <w:pPr>
              <w:jc w:val="both"/>
              <w:rPr>
                <w:b/>
                <w:lang w:val="es-ES"/>
              </w:rPr>
            </w:pPr>
            <w:r w:rsidRPr="003D6336">
              <w:rPr>
                <w:b/>
                <w:lang w:val="es-ES"/>
              </w:rPr>
              <w:t>IAO 16.1</w:t>
            </w:r>
          </w:p>
        </w:tc>
        <w:tc>
          <w:tcPr>
            <w:tcW w:w="7269" w:type="dxa"/>
            <w:tcBorders>
              <w:top w:val="single" w:sz="4" w:space="0" w:color="auto"/>
              <w:bottom w:val="single" w:sz="4" w:space="0" w:color="auto"/>
            </w:tcBorders>
          </w:tcPr>
          <w:p w14:paraId="1B77632E" w14:textId="2B4CE399" w:rsidR="004D0292" w:rsidRPr="003D6336" w:rsidRDefault="004D0292" w:rsidP="00F61F85">
            <w:pPr>
              <w:jc w:val="both"/>
              <w:rPr>
                <w:i/>
                <w:lang w:val="es-ES"/>
              </w:rPr>
            </w:pPr>
            <w:r w:rsidRPr="003D6336">
              <w:rPr>
                <w:lang w:val="es-ES"/>
              </w:rPr>
              <w:t xml:space="preserve">El período de validez de las Ofertas será de </w:t>
            </w:r>
            <w:r w:rsidR="00E85CF5" w:rsidRPr="00731D66">
              <w:rPr>
                <w:rFonts w:ascii="Arial Narrow" w:hAnsi="Arial Narrow"/>
                <w:i/>
                <w:iCs/>
              </w:rPr>
              <w:t>hasta la suscripción del contrato</w:t>
            </w:r>
            <w:r w:rsidRPr="00E22759">
              <w:rPr>
                <w:bCs/>
                <w:lang w:val="es-ES"/>
              </w:rPr>
              <w:t>.</w:t>
            </w:r>
          </w:p>
        </w:tc>
      </w:tr>
      <w:tr w:rsidR="004D0292" w:rsidRPr="003F4443" w14:paraId="4D302657" w14:textId="77777777" w:rsidTr="008D7B8E">
        <w:trPr>
          <w:cantSplit/>
        </w:trPr>
        <w:tc>
          <w:tcPr>
            <w:tcW w:w="2081" w:type="dxa"/>
            <w:gridSpan w:val="3"/>
            <w:tcBorders>
              <w:top w:val="single" w:sz="4" w:space="0" w:color="auto"/>
              <w:bottom w:val="single" w:sz="4" w:space="0" w:color="auto"/>
            </w:tcBorders>
          </w:tcPr>
          <w:p w14:paraId="6E985373" w14:textId="77777777" w:rsidR="004D0292" w:rsidRPr="003D6336" w:rsidRDefault="004D0292" w:rsidP="00CB7A89">
            <w:pPr>
              <w:jc w:val="both"/>
              <w:rPr>
                <w:b/>
                <w:lang w:val="es-ES"/>
              </w:rPr>
            </w:pPr>
            <w:r w:rsidRPr="003D6336">
              <w:rPr>
                <w:b/>
                <w:lang w:val="es-ES"/>
              </w:rPr>
              <w:t>IAO 17.1</w:t>
            </w:r>
          </w:p>
        </w:tc>
        <w:tc>
          <w:tcPr>
            <w:tcW w:w="7269" w:type="dxa"/>
            <w:tcBorders>
              <w:top w:val="single" w:sz="4" w:space="0" w:color="auto"/>
              <w:bottom w:val="single" w:sz="4" w:space="0" w:color="auto"/>
            </w:tcBorders>
          </w:tcPr>
          <w:p w14:paraId="6E299B1A" w14:textId="2A8C164A" w:rsidR="004D0292" w:rsidRPr="00E85CF5" w:rsidRDefault="00764E32" w:rsidP="00E85CF5">
            <w:pPr>
              <w:jc w:val="both"/>
              <w:rPr>
                <w:lang w:val="es-ES"/>
              </w:rPr>
            </w:pPr>
            <w:r w:rsidRPr="00764E32">
              <w:rPr>
                <w:lang w:val="es-ES"/>
              </w:rPr>
              <w:t>La Oferta deberá incluir una “Declaración de Mantenimiento de la Oferta” utilizando el formulario incluido en la Sección X.</w:t>
            </w:r>
          </w:p>
        </w:tc>
      </w:tr>
      <w:tr w:rsidR="004D0292" w:rsidRPr="003F4443" w14:paraId="076DE333" w14:textId="77777777" w:rsidTr="008D7B8E">
        <w:trPr>
          <w:cantSplit/>
        </w:trPr>
        <w:tc>
          <w:tcPr>
            <w:tcW w:w="2081" w:type="dxa"/>
            <w:gridSpan w:val="3"/>
            <w:tcBorders>
              <w:top w:val="single" w:sz="4" w:space="0" w:color="auto"/>
              <w:bottom w:val="single" w:sz="4" w:space="0" w:color="auto"/>
            </w:tcBorders>
          </w:tcPr>
          <w:p w14:paraId="4B3BA5C1" w14:textId="77777777" w:rsidR="004D0292" w:rsidRPr="003D6336" w:rsidRDefault="004D0292" w:rsidP="00CB7A89">
            <w:pPr>
              <w:jc w:val="both"/>
              <w:rPr>
                <w:b/>
                <w:lang w:val="es-ES"/>
              </w:rPr>
            </w:pPr>
            <w:r w:rsidRPr="003D6336">
              <w:rPr>
                <w:b/>
                <w:lang w:val="es-ES"/>
              </w:rPr>
              <w:t>IAO 17.2</w:t>
            </w:r>
          </w:p>
        </w:tc>
        <w:tc>
          <w:tcPr>
            <w:tcW w:w="7269" w:type="dxa"/>
            <w:tcBorders>
              <w:top w:val="single" w:sz="4" w:space="0" w:color="auto"/>
              <w:bottom w:val="single" w:sz="4" w:space="0" w:color="auto"/>
            </w:tcBorders>
          </w:tcPr>
          <w:p w14:paraId="64D98270" w14:textId="7E0FC2DC" w:rsidR="004D0292" w:rsidRPr="003D6336" w:rsidRDefault="004D0292" w:rsidP="00CB7A89">
            <w:pPr>
              <w:jc w:val="both"/>
              <w:rPr>
                <w:b/>
                <w:i/>
                <w:lang w:val="es-ES"/>
              </w:rPr>
            </w:pPr>
            <w:r w:rsidRPr="003D6336">
              <w:rPr>
                <w:lang w:val="es-ES"/>
              </w:rPr>
              <w:t>El monto de la Garantía de la Oferta es:</w:t>
            </w:r>
            <w:r w:rsidR="00E85CF5">
              <w:rPr>
                <w:b/>
                <w:i/>
                <w:lang w:val="es-ES"/>
              </w:rPr>
              <w:t xml:space="preserve"> </w:t>
            </w:r>
            <w:r w:rsidR="00E85CF5" w:rsidRPr="00E85CF5">
              <w:rPr>
                <w:i/>
                <w:lang w:val="es-ES"/>
              </w:rPr>
              <w:t>no aplica</w:t>
            </w:r>
          </w:p>
        </w:tc>
      </w:tr>
      <w:tr w:rsidR="004D0292" w:rsidRPr="003F4443" w14:paraId="19150F2E" w14:textId="77777777" w:rsidTr="008D7B8E">
        <w:trPr>
          <w:cantSplit/>
        </w:trPr>
        <w:tc>
          <w:tcPr>
            <w:tcW w:w="2081" w:type="dxa"/>
            <w:gridSpan w:val="3"/>
            <w:tcBorders>
              <w:top w:val="single" w:sz="4" w:space="0" w:color="auto"/>
              <w:bottom w:val="single" w:sz="4" w:space="0" w:color="auto"/>
            </w:tcBorders>
          </w:tcPr>
          <w:p w14:paraId="1DB1CD35" w14:textId="77777777" w:rsidR="004D0292" w:rsidRPr="003D6336" w:rsidRDefault="004D0292" w:rsidP="00CB7A89">
            <w:pPr>
              <w:jc w:val="both"/>
              <w:rPr>
                <w:b/>
                <w:lang w:val="es-ES"/>
              </w:rPr>
            </w:pPr>
            <w:r w:rsidRPr="003D6336">
              <w:rPr>
                <w:b/>
                <w:lang w:val="es-ES"/>
              </w:rPr>
              <w:t>IAO 18.1</w:t>
            </w:r>
          </w:p>
        </w:tc>
        <w:tc>
          <w:tcPr>
            <w:tcW w:w="7269" w:type="dxa"/>
            <w:tcBorders>
              <w:top w:val="single" w:sz="4" w:space="0" w:color="auto"/>
              <w:bottom w:val="single" w:sz="4" w:space="0" w:color="auto"/>
            </w:tcBorders>
          </w:tcPr>
          <w:p w14:paraId="425384A9" w14:textId="270D13B2" w:rsidR="004D0292" w:rsidRPr="00E85CF5" w:rsidRDefault="004D0292" w:rsidP="00E85CF5">
            <w:pPr>
              <w:jc w:val="both"/>
              <w:rPr>
                <w:lang w:val="es-ES"/>
              </w:rPr>
            </w:pPr>
            <w:r w:rsidRPr="003D6336">
              <w:rPr>
                <w:b/>
                <w:i/>
                <w:lang w:val="es-ES"/>
              </w:rPr>
              <w:t>No se considerarán</w:t>
            </w:r>
            <w:r w:rsidRPr="003D6336">
              <w:rPr>
                <w:lang w:val="es-ES"/>
              </w:rPr>
              <w:t xml:space="preserve"> Ofertas alternativas.</w:t>
            </w:r>
          </w:p>
        </w:tc>
      </w:tr>
      <w:tr w:rsidR="004D0292" w:rsidRPr="003F4443" w14:paraId="44D6CD40" w14:textId="77777777" w:rsidTr="008D7B8E">
        <w:trPr>
          <w:cantSplit/>
          <w:trHeight w:val="812"/>
        </w:trPr>
        <w:tc>
          <w:tcPr>
            <w:tcW w:w="2081" w:type="dxa"/>
            <w:gridSpan w:val="3"/>
            <w:tcBorders>
              <w:top w:val="single" w:sz="4" w:space="0" w:color="auto"/>
              <w:bottom w:val="single" w:sz="4" w:space="0" w:color="auto"/>
            </w:tcBorders>
          </w:tcPr>
          <w:p w14:paraId="57F40BA3" w14:textId="77777777" w:rsidR="004D0292" w:rsidRPr="003D6336" w:rsidRDefault="004D0292" w:rsidP="00CB7A89">
            <w:pPr>
              <w:jc w:val="both"/>
              <w:rPr>
                <w:b/>
                <w:lang w:val="es-ES"/>
              </w:rPr>
            </w:pPr>
            <w:r w:rsidRPr="003D6336">
              <w:rPr>
                <w:b/>
                <w:lang w:val="es-ES"/>
              </w:rPr>
              <w:lastRenderedPageBreak/>
              <w:t>IAO 19.1</w:t>
            </w:r>
          </w:p>
        </w:tc>
        <w:tc>
          <w:tcPr>
            <w:tcW w:w="7269" w:type="dxa"/>
            <w:tcBorders>
              <w:top w:val="single" w:sz="4" w:space="0" w:color="auto"/>
              <w:bottom w:val="single" w:sz="4" w:space="0" w:color="auto"/>
            </w:tcBorders>
          </w:tcPr>
          <w:p w14:paraId="4308D4C1" w14:textId="1AD52C4B" w:rsidR="004D0292" w:rsidRPr="00E85CF5" w:rsidRDefault="004D0292" w:rsidP="00CB7A89">
            <w:pPr>
              <w:jc w:val="both"/>
              <w:rPr>
                <w:b/>
                <w:i/>
                <w:lang w:val="es-ES"/>
              </w:rPr>
            </w:pPr>
            <w:r w:rsidRPr="00E85CF5">
              <w:rPr>
                <w:lang w:val="es-ES"/>
              </w:rPr>
              <w:t xml:space="preserve">El número de copias de la Oferta que los Oferentes deberán presentar es: </w:t>
            </w:r>
            <w:r w:rsidR="00E85CF5" w:rsidRPr="00E85CF5">
              <w:rPr>
                <w:i/>
                <w:lang w:val="es-ES"/>
              </w:rPr>
              <w:t xml:space="preserve">una (1). </w:t>
            </w:r>
            <w:r w:rsidR="00E85CF5" w:rsidRPr="00E85CF5">
              <w:rPr>
                <w:i/>
              </w:rPr>
              <w:t>Asimismo, se deberá presentar en soporte digital no editable toda la información que conforma la oferta.</w:t>
            </w:r>
          </w:p>
        </w:tc>
      </w:tr>
      <w:tr w:rsidR="004D0292" w:rsidRPr="003F4443" w14:paraId="715F965C" w14:textId="77777777" w:rsidTr="003D6336">
        <w:trPr>
          <w:cantSplit/>
          <w:trHeight w:val="259"/>
        </w:trPr>
        <w:tc>
          <w:tcPr>
            <w:tcW w:w="9350" w:type="dxa"/>
            <w:gridSpan w:val="4"/>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8D7B8E">
        <w:trPr>
          <w:cantSplit/>
          <w:trHeight w:val="812"/>
        </w:trPr>
        <w:tc>
          <w:tcPr>
            <w:tcW w:w="2081" w:type="dxa"/>
            <w:gridSpan w:val="3"/>
            <w:tcBorders>
              <w:top w:val="single" w:sz="4" w:space="0" w:color="auto"/>
              <w:bottom w:val="single" w:sz="4" w:space="0" w:color="auto"/>
            </w:tcBorders>
          </w:tcPr>
          <w:p w14:paraId="7B183F01" w14:textId="77777777" w:rsidR="004D0292" w:rsidRPr="003D6336" w:rsidRDefault="004D0292" w:rsidP="00CB7A89">
            <w:pPr>
              <w:jc w:val="both"/>
              <w:rPr>
                <w:b/>
                <w:lang w:val="es-ES"/>
              </w:rPr>
            </w:pPr>
            <w:r w:rsidRPr="003D6336">
              <w:rPr>
                <w:b/>
                <w:lang w:val="es-ES"/>
              </w:rPr>
              <w:t>IAO 20.1</w:t>
            </w:r>
          </w:p>
        </w:tc>
        <w:tc>
          <w:tcPr>
            <w:tcW w:w="7269" w:type="dxa"/>
            <w:tcBorders>
              <w:top w:val="single" w:sz="4" w:space="0" w:color="auto"/>
              <w:bottom w:val="single" w:sz="4" w:space="0" w:color="auto"/>
            </w:tcBorders>
          </w:tcPr>
          <w:p w14:paraId="59077588" w14:textId="77777777" w:rsidR="00764E32" w:rsidRPr="00764E32" w:rsidRDefault="00764E32" w:rsidP="00764E32">
            <w:pPr>
              <w:rPr>
                <w:lang w:val="es-ES"/>
              </w:rPr>
            </w:pPr>
            <w:r w:rsidRPr="00764E32">
              <w:rPr>
                <w:lang w:val="es-ES"/>
              </w:rPr>
              <w:t xml:space="preserve">Los Oferentes no podrán presentar Ofertas electrónicamente. </w:t>
            </w:r>
          </w:p>
          <w:p w14:paraId="6F845825" w14:textId="77777777" w:rsidR="004D0292" w:rsidRPr="003D6336" w:rsidRDefault="004D0292" w:rsidP="00CB7A89">
            <w:pPr>
              <w:jc w:val="both"/>
              <w:rPr>
                <w:lang w:val="es-ES"/>
              </w:rPr>
            </w:pPr>
          </w:p>
        </w:tc>
      </w:tr>
      <w:tr w:rsidR="004D0292" w:rsidRPr="003F4443" w14:paraId="7AD6BFCB" w14:textId="77777777" w:rsidTr="008D7B8E">
        <w:trPr>
          <w:cantSplit/>
          <w:trHeight w:val="812"/>
        </w:trPr>
        <w:tc>
          <w:tcPr>
            <w:tcW w:w="2081" w:type="dxa"/>
            <w:gridSpan w:val="3"/>
            <w:tcBorders>
              <w:top w:val="single" w:sz="4" w:space="0" w:color="auto"/>
              <w:bottom w:val="single" w:sz="4" w:space="0" w:color="auto"/>
            </w:tcBorders>
          </w:tcPr>
          <w:p w14:paraId="1C00B2BA" w14:textId="77777777" w:rsidR="004D0292" w:rsidRPr="003D6336" w:rsidRDefault="004D0292" w:rsidP="00CB7A89">
            <w:pPr>
              <w:jc w:val="both"/>
              <w:rPr>
                <w:b/>
                <w:lang w:val="es-ES"/>
              </w:rPr>
            </w:pPr>
            <w:r w:rsidRPr="003D6336">
              <w:rPr>
                <w:b/>
                <w:lang w:val="es-ES"/>
              </w:rPr>
              <w:t>IAO 20.2 (a)</w:t>
            </w:r>
          </w:p>
        </w:tc>
        <w:tc>
          <w:tcPr>
            <w:tcW w:w="7269" w:type="dxa"/>
            <w:tcBorders>
              <w:top w:val="single" w:sz="4" w:space="0" w:color="auto"/>
              <w:bottom w:val="single" w:sz="4" w:space="0" w:color="auto"/>
            </w:tcBorders>
          </w:tcPr>
          <w:p w14:paraId="61D54FDA" w14:textId="64E045C0" w:rsidR="004D0292"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p>
          <w:p w14:paraId="7780CC6E" w14:textId="77777777" w:rsidR="00DB129A" w:rsidRDefault="004D0292" w:rsidP="00DB129A">
            <w:pPr>
              <w:tabs>
                <w:tab w:val="right" w:pos="7254"/>
              </w:tabs>
              <w:spacing w:before="120"/>
              <w:jc w:val="both"/>
              <w:rPr>
                <w:rFonts w:ascii="Arial Narrow" w:hAnsi="Arial Narrow"/>
                <w:i/>
              </w:rPr>
            </w:pPr>
            <w:r w:rsidRPr="003F4443">
              <w:rPr>
                <w:lang w:val="es-ES"/>
              </w:rPr>
              <w:t xml:space="preserve">Atención: </w:t>
            </w:r>
            <w:r w:rsidR="00DB129A">
              <w:rPr>
                <w:rFonts w:ascii="Arial Narrow" w:hAnsi="Arial Narrow"/>
                <w:i/>
              </w:rPr>
              <w:t xml:space="preserve">Ing. Alfredo Samaniego </w:t>
            </w:r>
            <w:proofErr w:type="spellStart"/>
            <w:r w:rsidR="00DB129A">
              <w:rPr>
                <w:rFonts w:ascii="Arial Narrow" w:hAnsi="Arial Narrow"/>
                <w:i/>
              </w:rPr>
              <w:t>Mgs</w:t>
            </w:r>
            <w:proofErr w:type="spellEnd"/>
            <w:r w:rsidR="00DB129A">
              <w:rPr>
                <w:rFonts w:ascii="Arial Narrow" w:hAnsi="Arial Narrow"/>
                <w:i/>
              </w:rPr>
              <w:t>.</w:t>
            </w:r>
            <w:r w:rsidR="00DB129A" w:rsidRPr="00731D66">
              <w:rPr>
                <w:rFonts w:ascii="Arial Narrow" w:hAnsi="Arial Narrow"/>
                <w:i/>
                <w:iCs/>
              </w:rPr>
              <w:t>, PRESIDENTE EJECUTIVO DE LA EMPRESA ELÉCTRICA REGIONAL DEL SUR S.A.</w:t>
            </w:r>
            <w:r w:rsidRPr="003F4443">
              <w:rPr>
                <w:b/>
                <w:i/>
                <w:lang w:val="es-ES"/>
              </w:rPr>
              <w:tab/>
            </w:r>
            <w:r w:rsidRPr="003F4443">
              <w:rPr>
                <w:b/>
                <w:i/>
                <w:lang w:val="es-ES"/>
              </w:rPr>
              <w:br/>
            </w:r>
          </w:p>
          <w:p w14:paraId="2B9F84A1" w14:textId="232FA26E" w:rsidR="00DB129A" w:rsidRPr="00731D66" w:rsidRDefault="00DB129A" w:rsidP="00DB129A">
            <w:pPr>
              <w:tabs>
                <w:tab w:val="right" w:pos="7254"/>
              </w:tabs>
              <w:spacing w:before="120"/>
              <w:jc w:val="both"/>
              <w:rPr>
                <w:rFonts w:ascii="Arial Narrow" w:hAnsi="Arial Narrow"/>
                <w:i/>
              </w:rPr>
            </w:pPr>
            <w:r w:rsidRPr="00731D66">
              <w:rPr>
                <w:rFonts w:ascii="Arial Narrow" w:hAnsi="Arial Narrow"/>
                <w:i/>
              </w:rPr>
              <w:t>Dirección</w:t>
            </w:r>
            <w:r w:rsidRPr="00731D66">
              <w:rPr>
                <w:rFonts w:ascii="Arial Narrow" w:hAnsi="Arial Narrow"/>
                <w:i/>
                <w:iCs/>
              </w:rPr>
              <w:t>: Rocafuerte 162-26 y Olmedo</w:t>
            </w:r>
            <w:r>
              <w:rPr>
                <w:rFonts w:ascii="Arial Narrow" w:hAnsi="Arial Narrow"/>
                <w:i/>
                <w:iCs/>
              </w:rPr>
              <w:t>,</w:t>
            </w:r>
            <w:r w:rsidRPr="00731D66">
              <w:rPr>
                <w:rFonts w:ascii="Arial Narrow" w:hAnsi="Arial Narrow"/>
                <w:i/>
                <w:iCs/>
              </w:rPr>
              <w:t xml:space="preserve"> en la ciudad de Loja</w:t>
            </w:r>
          </w:p>
          <w:p w14:paraId="21AFD8FA" w14:textId="77777777" w:rsidR="00DB129A" w:rsidRPr="00731D66" w:rsidRDefault="00DB129A" w:rsidP="00DB129A">
            <w:pPr>
              <w:spacing w:after="120"/>
              <w:jc w:val="both"/>
              <w:rPr>
                <w:rFonts w:ascii="Arial Narrow" w:hAnsi="Arial Narrow"/>
                <w:i/>
                <w:iCs/>
              </w:rPr>
            </w:pPr>
            <w:r w:rsidRPr="00731D66">
              <w:rPr>
                <w:rFonts w:ascii="Arial Narrow" w:hAnsi="Arial Narrow"/>
                <w:i/>
              </w:rPr>
              <w:t xml:space="preserve">Número del Piso/ Oficina: </w:t>
            </w:r>
            <w:r w:rsidRPr="00731D66">
              <w:rPr>
                <w:rFonts w:ascii="Arial Narrow" w:hAnsi="Arial Narrow"/>
                <w:i/>
                <w:iCs/>
              </w:rPr>
              <w:t>Piso Nro. 2, Secretaria General del edificio central del EERSSA</w:t>
            </w:r>
          </w:p>
          <w:p w14:paraId="7223A30B" w14:textId="77777777" w:rsidR="00DB129A" w:rsidRPr="00731D66" w:rsidRDefault="00DB129A" w:rsidP="00DB129A">
            <w:pPr>
              <w:spacing w:after="120"/>
              <w:rPr>
                <w:rFonts w:ascii="Arial Narrow" w:hAnsi="Arial Narrow"/>
                <w:i/>
              </w:rPr>
            </w:pPr>
            <w:r w:rsidRPr="00731D66">
              <w:rPr>
                <w:rFonts w:ascii="Arial Narrow" w:hAnsi="Arial Narrow"/>
                <w:i/>
              </w:rPr>
              <w:t>Ciudad y Código postal</w:t>
            </w:r>
            <w:r w:rsidRPr="00731D66">
              <w:rPr>
                <w:rFonts w:ascii="Arial Narrow" w:hAnsi="Arial Narrow"/>
                <w:i/>
                <w:iCs/>
              </w:rPr>
              <w:t>: Loja, 110150</w:t>
            </w:r>
          </w:p>
          <w:p w14:paraId="2A36292F" w14:textId="75772336" w:rsidR="004D0292" w:rsidRPr="00DB129A" w:rsidRDefault="00DB129A" w:rsidP="00CB7A89">
            <w:pPr>
              <w:tabs>
                <w:tab w:val="right" w:pos="7254"/>
              </w:tabs>
              <w:spacing w:before="120"/>
              <w:jc w:val="both"/>
              <w:rPr>
                <w:b/>
                <w:i/>
                <w:lang w:val="es-ES"/>
              </w:rPr>
            </w:pPr>
            <w:r w:rsidRPr="00731D66">
              <w:rPr>
                <w:rFonts w:ascii="Arial Narrow" w:hAnsi="Arial Narrow"/>
                <w:i/>
                <w:lang w:val="es-EC"/>
              </w:rPr>
              <w:t>País</w:t>
            </w:r>
            <w:r w:rsidRPr="00731D66">
              <w:rPr>
                <w:rFonts w:ascii="Arial Narrow" w:hAnsi="Arial Narrow"/>
                <w:i/>
              </w:rPr>
              <w:t xml:space="preserve">: </w:t>
            </w:r>
            <w:r w:rsidRPr="00731D66">
              <w:rPr>
                <w:rFonts w:ascii="Arial Narrow" w:hAnsi="Arial Narrow"/>
                <w:i/>
                <w:iCs/>
              </w:rPr>
              <w:t>Ecuador</w:t>
            </w:r>
          </w:p>
        </w:tc>
      </w:tr>
      <w:tr w:rsidR="004D0292" w:rsidRPr="003F4443" w14:paraId="30C091AB" w14:textId="77777777" w:rsidTr="008D7B8E">
        <w:trPr>
          <w:cantSplit/>
          <w:trHeight w:val="812"/>
        </w:trPr>
        <w:tc>
          <w:tcPr>
            <w:tcW w:w="2081" w:type="dxa"/>
            <w:gridSpan w:val="3"/>
            <w:tcBorders>
              <w:top w:val="single" w:sz="4" w:space="0" w:color="auto"/>
              <w:bottom w:val="single" w:sz="4" w:space="0" w:color="auto"/>
            </w:tcBorders>
          </w:tcPr>
          <w:p w14:paraId="1B88D924" w14:textId="77777777" w:rsidR="004D0292" w:rsidRPr="003D6336" w:rsidRDefault="004D0292" w:rsidP="00CB7A89">
            <w:pPr>
              <w:jc w:val="both"/>
              <w:rPr>
                <w:b/>
                <w:lang w:val="es-ES"/>
              </w:rPr>
            </w:pPr>
            <w:r w:rsidRPr="003D6336">
              <w:rPr>
                <w:b/>
                <w:lang w:val="es-ES"/>
              </w:rPr>
              <w:t>IAO 20.2 (b)</w:t>
            </w:r>
          </w:p>
        </w:tc>
        <w:tc>
          <w:tcPr>
            <w:tcW w:w="7269" w:type="dxa"/>
            <w:tcBorders>
              <w:top w:val="single" w:sz="4" w:space="0" w:color="auto"/>
              <w:bottom w:val="single" w:sz="4" w:space="0" w:color="auto"/>
            </w:tcBorders>
          </w:tcPr>
          <w:p w14:paraId="6BFF006F" w14:textId="12620E6E" w:rsidR="004D0292" w:rsidRPr="003F4443" w:rsidRDefault="004D0292" w:rsidP="00CB7A89">
            <w:pPr>
              <w:tabs>
                <w:tab w:val="right" w:pos="7254"/>
              </w:tabs>
              <w:spacing w:before="120"/>
              <w:jc w:val="both"/>
              <w:rPr>
                <w:lang w:val="es-ES"/>
              </w:rPr>
            </w:pPr>
            <w:r w:rsidRPr="003D6336">
              <w:rPr>
                <w:lang w:val="es-ES"/>
              </w:rPr>
              <w:t>Nombre y número de identificación del contrato tal como se indicó en la IAO 1.1.:</w:t>
            </w:r>
            <w:r w:rsidR="00961E33">
              <w:rPr>
                <w:lang w:val="es-ES"/>
              </w:rPr>
              <w:t xml:space="preserve"> </w:t>
            </w:r>
            <w:r w:rsidR="00EC23D2" w:rsidRPr="00EC23D2">
              <w:rPr>
                <w:b/>
                <w:lang w:val="es-ES"/>
              </w:rPr>
              <w:t>BID V-691-LPN-O-JICA-L1223-RSND-EESUR-DI-OB-001</w:t>
            </w:r>
            <w:r w:rsidR="00961E33">
              <w:rPr>
                <w:b/>
                <w:lang w:val="es-ES"/>
              </w:rPr>
              <w:t xml:space="preserve">. </w:t>
            </w:r>
            <w:r w:rsidRPr="003D6336">
              <w:rPr>
                <w:lang w:val="es-ES"/>
              </w:rPr>
              <w:t xml:space="preserve"> </w:t>
            </w:r>
            <w:r w:rsidR="00EC23D2" w:rsidRPr="00EC23D2">
              <w:rPr>
                <w:b/>
                <w:bCs/>
                <w:i/>
                <w:lang w:val="es-ES"/>
              </w:rPr>
              <w:t xml:space="preserve">Construcción de alimentadores primarios a 22 </w:t>
            </w:r>
            <w:proofErr w:type="spellStart"/>
            <w:r w:rsidR="00EC23D2" w:rsidRPr="00EC23D2">
              <w:rPr>
                <w:b/>
                <w:bCs/>
                <w:i/>
                <w:lang w:val="es-ES"/>
              </w:rPr>
              <w:t>kV</w:t>
            </w:r>
            <w:proofErr w:type="spellEnd"/>
            <w:r w:rsidR="00EC23D2" w:rsidRPr="00EC23D2">
              <w:rPr>
                <w:b/>
                <w:bCs/>
                <w:i/>
                <w:lang w:val="es-ES"/>
              </w:rPr>
              <w:t xml:space="preserve"> derivados de la Se Gualaquiza 69/22 </w:t>
            </w:r>
            <w:proofErr w:type="spellStart"/>
            <w:r w:rsidR="00EC23D2" w:rsidRPr="00EC23D2">
              <w:rPr>
                <w:b/>
                <w:bCs/>
                <w:i/>
                <w:lang w:val="es-ES"/>
              </w:rPr>
              <w:t>kV</w:t>
            </w:r>
            <w:proofErr w:type="spellEnd"/>
            <w:r w:rsidR="00EC23D2" w:rsidRPr="00EC23D2">
              <w:rPr>
                <w:b/>
                <w:bCs/>
                <w:i/>
                <w:lang w:val="es-ES"/>
              </w:rPr>
              <w:t xml:space="preserve"> para el suministro de energía eléctrica en los cantones Gualaquiza y El </w:t>
            </w:r>
            <w:proofErr w:type="spellStart"/>
            <w:r w:rsidR="00EC23D2" w:rsidRPr="00EC23D2">
              <w:rPr>
                <w:b/>
                <w:bCs/>
                <w:i/>
                <w:lang w:val="es-ES"/>
              </w:rPr>
              <w:t>Pangui</w:t>
            </w:r>
            <w:proofErr w:type="spellEnd"/>
            <w:r w:rsidR="00686E82" w:rsidRPr="00686E82">
              <w:rPr>
                <w:b/>
                <w:bCs/>
                <w:i/>
                <w:lang w:val="es-ES"/>
              </w:rPr>
              <w:t>.</w:t>
            </w:r>
          </w:p>
        </w:tc>
      </w:tr>
      <w:tr w:rsidR="00686E82" w:rsidRPr="003F4443" w14:paraId="08A93666" w14:textId="77777777" w:rsidTr="008D7B8E">
        <w:trPr>
          <w:cantSplit/>
          <w:trHeight w:val="812"/>
        </w:trPr>
        <w:tc>
          <w:tcPr>
            <w:tcW w:w="2081" w:type="dxa"/>
            <w:gridSpan w:val="3"/>
            <w:tcBorders>
              <w:top w:val="single" w:sz="4" w:space="0" w:color="auto"/>
              <w:bottom w:val="single" w:sz="4" w:space="0" w:color="auto"/>
            </w:tcBorders>
          </w:tcPr>
          <w:p w14:paraId="66A123F6" w14:textId="77777777" w:rsidR="00686E82" w:rsidRPr="003D6336" w:rsidRDefault="00686E82" w:rsidP="00686E82">
            <w:pPr>
              <w:jc w:val="both"/>
              <w:rPr>
                <w:b/>
                <w:lang w:val="es-ES"/>
              </w:rPr>
            </w:pPr>
            <w:r w:rsidRPr="003D6336">
              <w:rPr>
                <w:b/>
                <w:lang w:val="es-ES"/>
              </w:rPr>
              <w:t>IAO 20.2 (c)</w:t>
            </w:r>
          </w:p>
        </w:tc>
        <w:tc>
          <w:tcPr>
            <w:tcW w:w="7269" w:type="dxa"/>
            <w:tcBorders>
              <w:top w:val="single" w:sz="4" w:space="0" w:color="auto"/>
              <w:bottom w:val="single" w:sz="4" w:space="0" w:color="auto"/>
            </w:tcBorders>
          </w:tcPr>
          <w:p w14:paraId="4EED8236" w14:textId="6A23951C" w:rsidR="00686E82" w:rsidRPr="003D6336" w:rsidRDefault="00686E82" w:rsidP="00397A1D">
            <w:pPr>
              <w:tabs>
                <w:tab w:val="right" w:pos="7254"/>
              </w:tabs>
              <w:spacing w:before="120"/>
              <w:jc w:val="both"/>
              <w:rPr>
                <w:lang w:val="es-ES"/>
              </w:rPr>
            </w:pPr>
            <w:r w:rsidRPr="003D6336">
              <w:rPr>
                <w:lang w:val="es-ES"/>
              </w:rPr>
              <w:t xml:space="preserve">La nota de advertencia deberá leer “NO ABRIR ANTES DE </w:t>
            </w:r>
            <w:r>
              <w:rPr>
                <w:lang w:val="es-ES"/>
              </w:rPr>
              <w:t>1</w:t>
            </w:r>
            <w:r w:rsidR="000A3250">
              <w:rPr>
                <w:lang w:val="es-ES"/>
              </w:rPr>
              <w:t>1</w:t>
            </w:r>
            <w:r>
              <w:rPr>
                <w:lang w:val="es-ES"/>
              </w:rPr>
              <w:t>H00 del</w:t>
            </w:r>
            <w:r w:rsidR="00397A1D">
              <w:rPr>
                <w:lang w:val="es-ES"/>
              </w:rPr>
              <w:t xml:space="preserve"> 09</w:t>
            </w:r>
            <w:r w:rsidR="00EC23D2">
              <w:rPr>
                <w:lang w:val="es-ES"/>
              </w:rPr>
              <w:t xml:space="preserve"> de </w:t>
            </w:r>
            <w:r w:rsidR="00397A1D">
              <w:rPr>
                <w:lang w:val="es-ES"/>
              </w:rPr>
              <w:t xml:space="preserve">agosto </w:t>
            </w:r>
            <w:r>
              <w:rPr>
                <w:b/>
                <w:i/>
                <w:lang w:val="es-ES"/>
              </w:rPr>
              <w:t>del 202</w:t>
            </w:r>
            <w:r w:rsidR="00266EC9">
              <w:rPr>
                <w:b/>
                <w:i/>
                <w:lang w:val="es-ES"/>
              </w:rPr>
              <w:t>3</w:t>
            </w:r>
            <w:r>
              <w:rPr>
                <w:b/>
                <w:i/>
                <w:lang w:val="es-ES"/>
              </w:rPr>
              <w:t>.</w:t>
            </w:r>
          </w:p>
        </w:tc>
      </w:tr>
      <w:tr w:rsidR="00686E82" w:rsidRPr="003F4443" w14:paraId="7945ED38" w14:textId="77777777" w:rsidTr="008D7B8E">
        <w:trPr>
          <w:cantSplit/>
          <w:trHeight w:val="812"/>
        </w:trPr>
        <w:tc>
          <w:tcPr>
            <w:tcW w:w="1853" w:type="dxa"/>
            <w:gridSpan w:val="2"/>
            <w:tcBorders>
              <w:top w:val="single" w:sz="4" w:space="0" w:color="auto"/>
              <w:bottom w:val="single" w:sz="4" w:space="0" w:color="auto"/>
            </w:tcBorders>
          </w:tcPr>
          <w:p w14:paraId="5E98A64B" w14:textId="77777777" w:rsidR="00686E82" w:rsidRPr="003D6336" w:rsidRDefault="00686E82" w:rsidP="00686E82">
            <w:pPr>
              <w:jc w:val="both"/>
              <w:rPr>
                <w:b/>
                <w:lang w:val="es-ES"/>
              </w:rPr>
            </w:pPr>
            <w:r w:rsidRPr="003D6336">
              <w:rPr>
                <w:b/>
                <w:lang w:val="es-ES"/>
              </w:rPr>
              <w:t>IAO 21.1</w:t>
            </w:r>
          </w:p>
        </w:tc>
        <w:tc>
          <w:tcPr>
            <w:tcW w:w="7497" w:type="dxa"/>
            <w:gridSpan w:val="2"/>
            <w:tcBorders>
              <w:top w:val="single" w:sz="4" w:space="0" w:color="auto"/>
              <w:bottom w:val="single" w:sz="4" w:space="0" w:color="auto"/>
            </w:tcBorders>
          </w:tcPr>
          <w:p w14:paraId="26BB44AA" w14:textId="57231D93" w:rsidR="00686E82" w:rsidRPr="003D6336" w:rsidRDefault="000A3250" w:rsidP="00397A1D">
            <w:pPr>
              <w:tabs>
                <w:tab w:val="right" w:pos="7254"/>
              </w:tabs>
              <w:spacing w:before="120"/>
              <w:jc w:val="both"/>
              <w:rPr>
                <w:lang w:val="es-ES"/>
              </w:rPr>
            </w:pPr>
            <w:r w:rsidRPr="00731D66">
              <w:rPr>
                <w:rFonts w:ascii="Arial Narrow" w:hAnsi="Arial Narrow"/>
              </w:rPr>
              <w:t xml:space="preserve">La fecha y la hora límite para la presentación de las Ofertas serán: </w:t>
            </w:r>
            <w:r w:rsidR="00397A1D">
              <w:rPr>
                <w:rFonts w:ascii="Arial Narrow" w:hAnsi="Arial Narrow"/>
              </w:rPr>
              <w:t>09 de agosto del 2023</w:t>
            </w:r>
            <w:r w:rsidRPr="00731D66">
              <w:rPr>
                <w:rFonts w:ascii="Arial Narrow" w:hAnsi="Arial Narrow"/>
              </w:rPr>
              <w:t xml:space="preserve">, a las </w:t>
            </w:r>
            <w:r>
              <w:rPr>
                <w:rFonts w:ascii="Arial Narrow" w:hAnsi="Arial Narrow"/>
              </w:rPr>
              <w:t>10</w:t>
            </w:r>
            <w:r w:rsidRPr="00731D66">
              <w:rPr>
                <w:rFonts w:ascii="Arial Narrow" w:hAnsi="Arial Narrow"/>
              </w:rPr>
              <w:t>H00.</w:t>
            </w:r>
          </w:p>
        </w:tc>
      </w:tr>
      <w:tr w:rsidR="00686E82" w:rsidRPr="003F4443" w14:paraId="48C1DFA4" w14:textId="77777777" w:rsidTr="00CB7A89">
        <w:trPr>
          <w:cantSplit/>
        </w:trPr>
        <w:tc>
          <w:tcPr>
            <w:tcW w:w="9350" w:type="dxa"/>
            <w:gridSpan w:val="4"/>
            <w:tcBorders>
              <w:top w:val="single" w:sz="4" w:space="0" w:color="auto"/>
              <w:bottom w:val="single" w:sz="4" w:space="0" w:color="auto"/>
            </w:tcBorders>
          </w:tcPr>
          <w:p w14:paraId="0AAA77C8" w14:textId="77777777" w:rsidR="00686E82" w:rsidRPr="003D6336" w:rsidRDefault="00686E82" w:rsidP="00686E82">
            <w:pPr>
              <w:pStyle w:val="Ttulo4"/>
              <w:numPr>
                <w:ilvl w:val="0"/>
                <w:numId w:val="0"/>
              </w:numPr>
              <w:spacing w:before="120" w:after="120"/>
              <w:rPr>
                <w:lang w:val="es-ES"/>
              </w:rPr>
            </w:pPr>
            <w:r w:rsidRPr="003D6336">
              <w:rPr>
                <w:lang w:val="es-ES"/>
              </w:rPr>
              <w:t>E. Apertura y Evaluación de las Ofertas</w:t>
            </w:r>
          </w:p>
        </w:tc>
      </w:tr>
      <w:tr w:rsidR="00686E82" w:rsidRPr="003F4443" w14:paraId="444DDD8A" w14:textId="77777777" w:rsidTr="008D7B8E">
        <w:trPr>
          <w:cantSplit/>
        </w:trPr>
        <w:tc>
          <w:tcPr>
            <w:tcW w:w="1853" w:type="dxa"/>
            <w:gridSpan w:val="2"/>
            <w:tcBorders>
              <w:top w:val="single" w:sz="4" w:space="0" w:color="auto"/>
              <w:bottom w:val="single" w:sz="4" w:space="0" w:color="auto"/>
            </w:tcBorders>
          </w:tcPr>
          <w:p w14:paraId="50AD61F5" w14:textId="77777777" w:rsidR="00686E82" w:rsidRPr="003D6336" w:rsidRDefault="00686E82" w:rsidP="00686E82">
            <w:pPr>
              <w:spacing w:before="120" w:after="120"/>
              <w:jc w:val="both"/>
              <w:rPr>
                <w:b/>
                <w:lang w:val="es-ES"/>
              </w:rPr>
            </w:pPr>
            <w:r w:rsidRPr="003D6336">
              <w:rPr>
                <w:b/>
                <w:lang w:val="es-ES"/>
              </w:rPr>
              <w:t>IAO 24.1</w:t>
            </w:r>
          </w:p>
        </w:tc>
        <w:tc>
          <w:tcPr>
            <w:tcW w:w="7497" w:type="dxa"/>
            <w:gridSpan w:val="2"/>
            <w:tcBorders>
              <w:top w:val="single" w:sz="4" w:space="0" w:color="auto"/>
              <w:bottom w:val="single" w:sz="4" w:space="0" w:color="auto"/>
            </w:tcBorders>
          </w:tcPr>
          <w:p w14:paraId="6B2C263D"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kern w:val="0"/>
                <w:szCs w:val="24"/>
                <w:lang w:val="es-ES_tradnl"/>
              </w:rPr>
              <w:t xml:space="preserve">La apertura de las Ofertas tendrá lugar en: </w:t>
            </w:r>
            <w:r w:rsidRPr="00731D66">
              <w:rPr>
                <w:rFonts w:ascii="Arial Narrow" w:hAnsi="Arial Narrow"/>
                <w:i/>
                <w:iCs/>
                <w:kern w:val="0"/>
                <w:szCs w:val="24"/>
                <w:lang w:val="es-ES_tradnl"/>
              </w:rPr>
              <w:t xml:space="preserve">Salas de reuniones de la Gerencia de Ingeniería y Construcción, tercer piso del edificio central de la EERSSA, ubicado en las calles Rocafuerte 162-26 y Olmedo en la ciudad de Loja. </w:t>
            </w:r>
            <w:r w:rsidRPr="00731D66">
              <w:rPr>
                <w:rFonts w:ascii="Arial Narrow" w:hAnsi="Arial Narrow"/>
                <w:b/>
                <w:i/>
                <w:szCs w:val="24"/>
                <w:lang w:val="es-MX"/>
              </w:rPr>
              <w:t xml:space="preserve">Para ingresar a la apertura de ofertas el oferente o su delegado deberá entregar </w:t>
            </w:r>
            <w:r>
              <w:rPr>
                <w:rFonts w:ascii="Arial Narrow" w:hAnsi="Arial Narrow"/>
                <w:b/>
                <w:i/>
                <w:szCs w:val="24"/>
                <w:lang w:val="es-MX"/>
              </w:rPr>
              <w:t>el certificado de vacunación de tercera dosis del COVID 19</w:t>
            </w:r>
            <w:r w:rsidRPr="00731D66">
              <w:rPr>
                <w:rFonts w:ascii="Arial Narrow" w:hAnsi="Arial Narrow"/>
                <w:b/>
                <w:i/>
                <w:szCs w:val="24"/>
                <w:lang w:val="es-MX"/>
              </w:rPr>
              <w:t xml:space="preserve"> antes de la hora de apertura de ofertas.</w:t>
            </w:r>
          </w:p>
          <w:p w14:paraId="17C3D78A" w14:textId="5A18D2D4"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Fecha: </w:t>
            </w:r>
            <w:r w:rsidR="00397A1D">
              <w:rPr>
                <w:lang w:val="es-ES"/>
              </w:rPr>
              <w:t xml:space="preserve">09 de agosto </w:t>
            </w:r>
            <w:r w:rsidR="00397A1D">
              <w:rPr>
                <w:b/>
                <w:i/>
                <w:lang w:val="es-ES"/>
              </w:rPr>
              <w:t>del 2023</w:t>
            </w:r>
            <w:r w:rsidRPr="00731D66">
              <w:rPr>
                <w:rFonts w:ascii="Arial Narrow" w:hAnsi="Arial Narrow"/>
                <w:i/>
                <w:iCs/>
                <w:kern w:val="0"/>
                <w:szCs w:val="24"/>
                <w:lang w:val="es-ES_tradnl"/>
              </w:rPr>
              <w:t>;</w:t>
            </w:r>
          </w:p>
          <w:p w14:paraId="7CB1992A" w14:textId="4F3099D4" w:rsidR="00686E82" w:rsidRPr="00C11600" w:rsidRDefault="000A3250" w:rsidP="000A3250">
            <w:pPr>
              <w:tabs>
                <w:tab w:val="right" w:pos="7254"/>
              </w:tabs>
              <w:spacing w:before="120"/>
              <w:jc w:val="both"/>
              <w:rPr>
                <w:b/>
                <w:i/>
                <w:spacing w:val="-4"/>
                <w:lang w:val="es-ES"/>
              </w:rPr>
            </w:pPr>
            <w:r w:rsidRPr="00731D66">
              <w:rPr>
                <w:rFonts w:ascii="Arial Narrow" w:hAnsi="Arial Narrow"/>
              </w:rPr>
              <w:t xml:space="preserve">Hora: </w:t>
            </w:r>
            <w:r w:rsidRPr="00731D66">
              <w:rPr>
                <w:rFonts w:ascii="Arial Narrow" w:hAnsi="Arial Narrow"/>
                <w:i/>
                <w:iCs/>
              </w:rPr>
              <w:t>11H00 (GMT-</w:t>
            </w:r>
            <w:r w:rsidRPr="00731D66">
              <w:rPr>
                <w:rFonts w:ascii="Arial Narrow" w:hAnsi="Arial Narrow"/>
                <w:i/>
                <w:iCs/>
                <w:lang w:val="es-EC"/>
              </w:rPr>
              <w:t>5)</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C11600">
              <w:rPr>
                <w:b/>
                <w:sz w:val="28"/>
                <w:highlight w:val="yellow"/>
                <w:lang w:val="es-ES"/>
              </w:rPr>
              <w:lastRenderedPageBreak/>
              <w:t>F. Adjudicación del Contrato</w:t>
            </w:r>
          </w:p>
        </w:tc>
      </w:tr>
      <w:tr w:rsidR="000A3250" w:rsidRPr="003F4443" w14:paraId="6B83DAAB" w14:textId="77777777" w:rsidTr="00CB7A89">
        <w:trPr>
          <w:cantSplit/>
          <w:trHeight w:val="297"/>
        </w:trPr>
        <w:tc>
          <w:tcPr>
            <w:tcW w:w="1880" w:type="dxa"/>
            <w:tcBorders>
              <w:top w:val="single" w:sz="4" w:space="0" w:color="auto"/>
              <w:bottom w:val="single" w:sz="4" w:space="0" w:color="auto"/>
            </w:tcBorders>
          </w:tcPr>
          <w:p w14:paraId="7C1A54B8" w14:textId="77777777" w:rsidR="000A3250" w:rsidRPr="00731D66" w:rsidRDefault="000A3250" w:rsidP="000A3250">
            <w:pPr>
              <w:spacing w:after="120"/>
              <w:rPr>
                <w:rFonts w:ascii="Arial Narrow" w:hAnsi="Arial Narrow"/>
                <w:b/>
                <w:bCs/>
              </w:rPr>
            </w:pPr>
            <w:r w:rsidRPr="00731D66">
              <w:rPr>
                <w:rFonts w:ascii="Arial Narrow" w:hAnsi="Arial Narrow"/>
                <w:b/>
                <w:bCs/>
              </w:rPr>
              <w:t xml:space="preserve">IAO </w:t>
            </w:r>
          </w:p>
          <w:p w14:paraId="6F846860" w14:textId="19311ED7" w:rsidR="000A3250" w:rsidRPr="00CB7A89" w:rsidRDefault="000A3250" w:rsidP="000A3250">
            <w:pPr>
              <w:tabs>
                <w:tab w:val="right" w:pos="7254"/>
              </w:tabs>
              <w:spacing w:before="60" w:after="60"/>
              <w:rPr>
                <w:b/>
                <w:lang w:val="es-ES"/>
              </w:rPr>
            </w:pPr>
            <w:r w:rsidRPr="00731D66">
              <w:rPr>
                <w:rFonts w:ascii="Arial Narrow" w:hAnsi="Arial Narrow"/>
                <w:b/>
                <w:bCs/>
              </w:rPr>
              <w:t xml:space="preserve">34.4 </w:t>
            </w:r>
          </w:p>
        </w:tc>
        <w:tc>
          <w:tcPr>
            <w:tcW w:w="7470" w:type="dxa"/>
            <w:tcBorders>
              <w:top w:val="single" w:sz="4" w:space="0" w:color="auto"/>
              <w:bottom w:val="single" w:sz="4" w:space="0" w:color="auto"/>
            </w:tcBorders>
          </w:tcPr>
          <w:p w14:paraId="45A524DC" w14:textId="161F6717" w:rsidR="000A3250" w:rsidRPr="00CB7A89" w:rsidRDefault="000A3250" w:rsidP="00961E33">
            <w:pPr>
              <w:pStyle w:val="Outline"/>
              <w:spacing w:before="120" w:after="120"/>
              <w:rPr>
                <w:kern w:val="0"/>
                <w:lang w:val="es-ES"/>
              </w:rPr>
            </w:pPr>
            <w:r w:rsidRPr="00731D66">
              <w:rPr>
                <w:rFonts w:ascii="Arial Narrow" w:hAnsi="Arial Narrow"/>
              </w:rPr>
              <w:t xml:space="preserve">La </w:t>
            </w:r>
            <w:proofErr w:type="spellStart"/>
            <w:r w:rsidRPr="00731D66">
              <w:rPr>
                <w:rFonts w:ascii="Arial Narrow" w:hAnsi="Arial Narrow"/>
              </w:rPr>
              <w:t>publicación</w:t>
            </w:r>
            <w:proofErr w:type="spellEnd"/>
            <w:r w:rsidRPr="00731D66">
              <w:rPr>
                <w:rFonts w:ascii="Arial Narrow" w:hAnsi="Arial Narrow"/>
              </w:rPr>
              <w:t xml:space="preserve"> </w:t>
            </w:r>
            <w:proofErr w:type="spellStart"/>
            <w:r w:rsidRPr="00731D66">
              <w:rPr>
                <w:rFonts w:ascii="Arial Narrow" w:hAnsi="Arial Narrow"/>
              </w:rPr>
              <w:t>prevista</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la </w:t>
            </w:r>
            <w:proofErr w:type="spellStart"/>
            <w:r w:rsidRPr="00731D66">
              <w:rPr>
                <w:rFonts w:ascii="Arial Narrow" w:hAnsi="Arial Narrow"/>
              </w:rPr>
              <w:t>cláusul</w:t>
            </w:r>
            <w:r w:rsidR="00961E33">
              <w:rPr>
                <w:rFonts w:ascii="Arial Narrow" w:hAnsi="Arial Narrow"/>
              </w:rPr>
              <w:t>a</w:t>
            </w:r>
            <w:proofErr w:type="spellEnd"/>
            <w:r w:rsidR="00961E33">
              <w:rPr>
                <w:rFonts w:ascii="Arial Narrow" w:hAnsi="Arial Narrow"/>
              </w:rPr>
              <w:t xml:space="preserve"> 34.4 se </w:t>
            </w:r>
            <w:proofErr w:type="spellStart"/>
            <w:r w:rsidR="00961E33">
              <w:rPr>
                <w:rFonts w:ascii="Arial Narrow" w:hAnsi="Arial Narrow"/>
              </w:rPr>
              <w:t>realizará</w:t>
            </w:r>
            <w:proofErr w:type="spellEnd"/>
            <w:r w:rsidR="00961E33">
              <w:rPr>
                <w:rFonts w:ascii="Arial Narrow" w:hAnsi="Arial Narrow"/>
              </w:rPr>
              <w:t xml:space="preserve"> </w:t>
            </w:r>
            <w:proofErr w:type="spellStart"/>
            <w:r w:rsidR="00961E33">
              <w:rPr>
                <w:rFonts w:ascii="Arial Narrow" w:hAnsi="Arial Narrow"/>
              </w:rPr>
              <w:t>además</w:t>
            </w:r>
            <w:proofErr w:type="spellEnd"/>
            <w:r w:rsidR="00961E33">
              <w:rPr>
                <w:rFonts w:ascii="Arial Narrow" w:hAnsi="Arial Narrow"/>
              </w:rPr>
              <w:t xml:space="preserve"> </w:t>
            </w:r>
            <w:proofErr w:type="spellStart"/>
            <w:r w:rsidR="00961E33">
              <w:rPr>
                <w:rFonts w:ascii="Arial Narrow" w:hAnsi="Arial Narrow"/>
              </w:rPr>
              <w:t>en</w:t>
            </w:r>
            <w:proofErr w:type="spellEnd"/>
            <w:r w:rsidR="00961E33">
              <w:rPr>
                <w:rFonts w:ascii="Arial Narrow" w:hAnsi="Arial Narrow"/>
              </w:rPr>
              <w:t xml:space="preserve"> la </w:t>
            </w:r>
            <w:proofErr w:type="spellStart"/>
            <w:r w:rsidR="00961E33">
              <w:rPr>
                <w:rFonts w:ascii="Arial Narrow" w:hAnsi="Arial Narrow"/>
              </w:rPr>
              <w:t>página</w:t>
            </w:r>
            <w:proofErr w:type="spellEnd"/>
            <w:r w:rsidR="00961E33">
              <w:rPr>
                <w:rFonts w:ascii="Arial Narrow" w:hAnsi="Arial Narrow"/>
              </w:rPr>
              <w:t xml:space="preserve"> web de la EERSSA</w:t>
            </w:r>
            <w:r w:rsidRPr="00731D66">
              <w:rPr>
                <w:rFonts w:ascii="Arial Narrow" w:hAnsi="Arial Narrow"/>
              </w:rPr>
              <w:t xml:space="preserve">. </w:t>
            </w:r>
          </w:p>
        </w:tc>
      </w:tr>
      <w:tr w:rsidR="000A3250" w:rsidRPr="003F4443" w14:paraId="7DF4802A" w14:textId="77777777" w:rsidTr="003D6336">
        <w:trPr>
          <w:cantSplit/>
          <w:trHeight w:val="297"/>
        </w:trPr>
        <w:tc>
          <w:tcPr>
            <w:tcW w:w="1880" w:type="dxa"/>
            <w:tcBorders>
              <w:top w:val="single" w:sz="4" w:space="0" w:color="auto"/>
              <w:bottom w:val="single" w:sz="4" w:space="0" w:color="auto"/>
            </w:tcBorders>
          </w:tcPr>
          <w:p w14:paraId="1BCCB250" w14:textId="2DD1C213" w:rsidR="000A3250" w:rsidRPr="003D6336" w:rsidRDefault="000A3250" w:rsidP="000A3250">
            <w:pPr>
              <w:tabs>
                <w:tab w:val="right" w:pos="7254"/>
              </w:tabs>
              <w:spacing w:before="60" w:after="60"/>
              <w:rPr>
                <w:b/>
                <w:sz w:val="28"/>
                <w:lang w:val="es-ES"/>
              </w:rPr>
            </w:pPr>
            <w:r w:rsidRPr="00731D66">
              <w:rPr>
                <w:rFonts w:ascii="Arial Narrow" w:hAnsi="Arial Narrow"/>
                <w:b/>
                <w:bCs/>
              </w:rPr>
              <w:t>IAO 35.1</w:t>
            </w:r>
          </w:p>
        </w:tc>
        <w:tc>
          <w:tcPr>
            <w:tcW w:w="7470" w:type="dxa"/>
            <w:tcBorders>
              <w:top w:val="single" w:sz="4" w:space="0" w:color="auto"/>
              <w:bottom w:val="single" w:sz="4" w:space="0" w:color="auto"/>
            </w:tcBorders>
          </w:tcPr>
          <w:p w14:paraId="630F20C1" w14:textId="77777777" w:rsidR="000A3250" w:rsidRPr="00731D66" w:rsidRDefault="000A3250" w:rsidP="000A3250">
            <w:pPr>
              <w:spacing w:after="120"/>
              <w:ind w:left="612" w:hanging="612"/>
              <w:jc w:val="both"/>
              <w:rPr>
                <w:rFonts w:ascii="Arial Narrow" w:hAnsi="Arial Narrow"/>
              </w:rPr>
            </w:pPr>
            <w:r w:rsidRPr="00731D66">
              <w:rPr>
                <w:rFonts w:ascii="Arial Narrow" w:hAnsi="Arial Narrow"/>
              </w:rPr>
              <w:t xml:space="preserve">La </w:t>
            </w:r>
            <w:proofErr w:type="spellStart"/>
            <w:r w:rsidRPr="00731D66">
              <w:rPr>
                <w:rFonts w:ascii="Arial Narrow" w:hAnsi="Arial Narrow"/>
              </w:rPr>
              <w:t>subcláusula</w:t>
            </w:r>
            <w:proofErr w:type="spellEnd"/>
            <w:r w:rsidRPr="00731D66">
              <w:rPr>
                <w:rFonts w:ascii="Arial Narrow" w:hAnsi="Arial Narrow"/>
              </w:rPr>
              <w:t xml:space="preserve"> 35.1 se modifica como sigue:</w:t>
            </w:r>
          </w:p>
          <w:p w14:paraId="56687264" w14:textId="77777777" w:rsidR="000A3250" w:rsidRPr="00731D66" w:rsidRDefault="000A3250" w:rsidP="000A3250">
            <w:pPr>
              <w:spacing w:after="120"/>
              <w:ind w:left="55"/>
              <w:jc w:val="both"/>
              <w:rPr>
                <w:rFonts w:ascii="Arial Narrow" w:hAnsi="Arial Narrow"/>
              </w:rPr>
            </w:pPr>
            <w:r w:rsidRPr="00731D66">
              <w:rPr>
                <w:rFonts w:ascii="Arial Narrow" w:hAnsi="Arial Narrow"/>
              </w:rPr>
              <w:t xml:space="preserve">Dentro de los </w:t>
            </w:r>
            <w:r w:rsidRPr="00731D66">
              <w:rPr>
                <w:rFonts w:ascii="Arial Narrow" w:hAnsi="Arial Narrow"/>
                <w:i/>
                <w:iCs/>
              </w:rPr>
              <w:t xml:space="preserve">20 </w:t>
            </w:r>
            <w:r w:rsidRPr="00731D66">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7FF93DD7" w14:textId="77777777" w:rsidR="000A3250" w:rsidRPr="00731D66" w:rsidRDefault="000A3250" w:rsidP="000A3250">
            <w:pPr>
              <w:spacing w:after="120"/>
              <w:ind w:left="55"/>
              <w:jc w:val="both"/>
              <w:rPr>
                <w:rFonts w:ascii="Arial Narrow" w:hAnsi="Arial Narrow"/>
              </w:rPr>
            </w:pPr>
            <w:r w:rsidRPr="00731D66">
              <w:rPr>
                <w:rFonts w:ascii="Arial Narrow" w:hAnsi="Arial Narrow"/>
              </w:rPr>
              <w:t>La Garantía de Cumplimiento aceptable al Contratante deberá ser:</w:t>
            </w:r>
          </w:p>
          <w:p w14:paraId="17C6674E" w14:textId="77777777" w:rsidR="000A3250" w:rsidRPr="00731D66" w:rsidRDefault="000A3250" w:rsidP="000A3250">
            <w:pPr>
              <w:pStyle w:val="Outline"/>
              <w:spacing w:before="0" w:after="120"/>
              <w:rPr>
                <w:rFonts w:ascii="Arial Narrow" w:hAnsi="Arial Narrow"/>
                <w:i/>
                <w:iCs/>
                <w:lang w:val="es-EC"/>
              </w:rPr>
            </w:pPr>
            <w:r w:rsidRPr="00731D66">
              <w:rPr>
                <w:rFonts w:ascii="Arial Narrow" w:hAnsi="Arial Narrow"/>
                <w:bCs/>
                <w:lang w:val="es-ES"/>
              </w:rPr>
              <w:t>Garantía por un valor equivalente al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 xml:space="preserve">incondicional irrevocable y de cobro inmediato, otorgada por un banco o institución financiera, establecida en el país o por intermedio de ellos, o </w:t>
            </w:r>
          </w:p>
          <w:p w14:paraId="3175DB1A"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bCs/>
                <w:lang w:val="es-ES"/>
              </w:rPr>
              <w:t>Fianza instrumentada en una póliza de seguros, por un valor equivalente al  cinco por ciento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incondicional e irrevocable, de cobro inmediato, emitida por una compañía de seguro establecida en el país</w:t>
            </w:r>
          </w:p>
          <w:p w14:paraId="1C36D0C9" w14:textId="11633E07" w:rsidR="000A3250" w:rsidRPr="003D6336" w:rsidRDefault="000A3250" w:rsidP="000A3250">
            <w:pPr>
              <w:tabs>
                <w:tab w:val="right" w:pos="7254"/>
              </w:tabs>
              <w:spacing w:before="60" w:after="60"/>
              <w:rPr>
                <w:b/>
                <w:sz w:val="28"/>
                <w:lang w:val="es-ES"/>
              </w:rPr>
            </w:pPr>
            <w:r w:rsidRPr="00731D66">
              <w:rPr>
                <w:rFonts w:ascii="Arial Narrow" w:hAnsi="Arial Narrow"/>
              </w:rPr>
              <w:t xml:space="preserve">Estas garantías no admitirán cláusula alguna que establezca trámite administrativo previo, bastando para su ejecución el requerimiento por escrito del CONTRATANTE. </w:t>
            </w:r>
          </w:p>
        </w:tc>
      </w:tr>
      <w:tr w:rsidR="000A3250" w:rsidRPr="003F4443" w14:paraId="5A10A26C" w14:textId="77777777" w:rsidTr="003D6336">
        <w:trPr>
          <w:cantSplit/>
          <w:trHeight w:val="297"/>
        </w:trPr>
        <w:tc>
          <w:tcPr>
            <w:tcW w:w="1880" w:type="dxa"/>
            <w:tcBorders>
              <w:top w:val="single" w:sz="4" w:space="0" w:color="auto"/>
              <w:bottom w:val="single" w:sz="4" w:space="0" w:color="auto"/>
            </w:tcBorders>
          </w:tcPr>
          <w:p w14:paraId="341A7271" w14:textId="296026EB" w:rsidR="000A3250" w:rsidRPr="003D6336" w:rsidRDefault="000A3250" w:rsidP="000A3250">
            <w:pPr>
              <w:tabs>
                <w:tab w:val="right" w:pos="7254"/>
              </w:tabs>
              <w:spacing w:before="60" w:after="60"/>
              <w:rPr>
                <w:b/>
                <w:lang w:val="es-ES"/>
              </w:rPr>
            </w:pPr>
            <w:r w:rsidRPr="00731D66">
              <w:rPr>
                <w:rFonts w:ascii="Arial Narrow" w:hAnsi="Arial Narrow"/>
                <w:b/>
                <w:bCs/>
              </w:rPr>
              <w:t xml:space="preserve"> IAO 36.1</w:t>
            </w:r>
          </w:p>
        </w:tc>
        <w:tc>
          <w:tcPr>
            <w:tcW w:w="7470" w:type="dxa"/>
            <w:tcBorders>
              <w:top w:val="single" w:sz="4" w:space="0" w:color="auto"/>
              <w:bottom w:val="single" w:sz="4" w:space="0" w:color="auto"/>
            </w:tcBorders>
          </w:tcPr>
          <w:p w14:paraId="68C1CF06" w14:textId="77777777" w:rsidR="000A3250" w:rsidRPr="00731D66" w:rsidRDefault="000A3250" w:rsidP="000A3250">
            <w:pPr>
              <w:pStyle w:val="Outline"/>
              <w:spacing w:before="120" w:after="120"/>
              <w:rPr>
                <w:rFonts w:ascii="Arial Narrow" w:hAnsi="Arial Narrow"/>
                <w:kern w:val="0"/>
                <w:szCs w:val="24"/>
                <w:lang w:val="es-ES_tradnl"/>
              </w:rPr>
            </w:pPr>
            <w:r w:rsidRPr="00731D66">
              <w:rPr>
                <w:rFonts w:ascii="Arial Narrow" w:hAnsi="Arial Narrow"/>
                <w:kern w:val="0"/>
                <w:szCs w:val="24"/>
                <w:lang w:val="es-ES_tradnl"/>
              </w:rPr>
              <w:t xml:space="preserve">El pago de anticipo será por un monto máximo del </w:t>
            </w:r>
            <w:r w:rsidRPr="00731D66">
              <w:rPr>
                <w:rFonts w:ascii="Arial Narrow" w:hAnsi="Arial Narrow"/>
                <w:i/>
                <w:iCs/>
                <w:kern w:val="0"/>
                <w:szCs w:val="24"/>
                <w:lang w:val="es-ES_tradnl"/>
              </w:rPr>
              <w:t xml:space="preserve">50% </w:t>
            </w:r>
            <w:r w:rsidRPr="00731D66">
              <w:rPr>
                <w:rFonts w:ascii="Arial Narrow" w:hAnsi="Arial Narrow"/>
                <w:kern w:val="0"/>
                <w:szCs w:val="24"/>
                <w:lang w:val="es-ES_tradnl"/>
              </w:rPr>
              <w:t>por ciento del Precio del Contrato.</w:t>
            </w:r>
          </w:p>
          <w:p w14:paraId="6E300839" w14:textId="77777777" w:rsidR="000A3250" w:rsidRPr="00731D66" w:rsidRDefault="000A3250" w:rsidP="000A3250">
            <w:pPr>
              <w:spacing w:after="120"/>
              <w:jc w:val="both"/>
              <w:rPr>
                <w:rFonts w:ascii="Arial Narrow" w:hAnsi="Arial Narrow"/>
                <w:bCs/>
                <w:lang w:val="es-ES"/>
              </w:rPr>
            </w:pPr>
            <w:r w:rsidRPr="00731D66">
              <w:rPr>
                <w:rFonts w:ascii="Arial Narrow" w:hAnsi="Arial Narrow"/>
                <w:bCs/>
                <w:lang w:val="es-ES"/>
              </w:rPr>
              <w:t>En caso de anticipo, se deberá presentar una Garantía por buen uso del anticipo.</w:t>
            </w:r>
          </w:p>
          <w:p w14:paraId="43B853E4" w14:textId="77777777" w:rsidR="000A3250" w:rsidRPr="00731D66" w:rsidRDefault="000A3250" w:rsidP="000A3250">
            <w:pPr>
              <w:numPr>
                <w:ilvl w:val="2"/>
                <w:numId w:val="64"/>
              </w:numPr>
              <w:spacing w:after="120"/>
              <w:ind w:left="0"/>
              <w:jc w:val="both"/>
              <w:rPr>
                <w:rFonts w:ascii="Arial Narrow" w:hAnsi="Arial Narrow"/>
                <w:i/>
                <w:iCs/>
              </w:rPr>
            </w:pPr>
            <w:r w:rsidRPr="00731D66">
              <w:rPr>
                <w:rFonts w:ascii="Arial Narrow" w:hAnsi="Arial Narrow"/>
              </w:rPr>
              <w:t xml:space="preserve">La Garantía de buen uso del anticipo aceptable al Contratante deberá ser una </w:t>
            </w:r>
            <w:r w:rsidRPr="00731D66">
              <w:rPr>
                <w:rFonts w:ascii="Arial Narrow" w:hAnsi="Arial Narrow"/>
                <w:bCs/>
                <w:lang w:val="es-ES"/>
              </w:rPr>
              <w:t>Garantía por un valor equivalente al total del anticipo incondicional irrevocable y de cobro inmediato, otorgada por un banco, establecida en el país o por intermedio de ellos.</w:t>
            </w:r>
          </w:p>
          <w:p w14:paraId="270A8803" w14:textId="11771BEF" w:rsidR="000A3250" w:rsidRPr="003D6336" w:rsidRDefault="000A3250" w:rsidP="000A3250">
            <w:pPr>
              <w:pStyle w:val="Outline"/>
              <w:spacing w:before="120" w:after="120"/>
              <w:rPr>
                <w:kern w:val="0"/>
                <w:lang w:val="es-ES"/>
              </w:rPr>
            </w:pPr>
            <w:proofErr w:type="spellStart"/>
            <w:r w:rsidRPr="00731D66">
              <w:rPr>
                <w:rFonts w:ascii="Arial Narrow" w:hAnsi="Arial Narrow"/>
              </w:rPr>
              <w:t>Estas</w:t>
            </w:r>
            <w:proofErr w:type="spellEnd"/>
            <w:r w:rsidRPr="00731D66">
              <w:rPr>
                <w:rFonts w:ascii="Arial Narrow" w:hAnsi="Arial Narrow"/>
              </w:rPr>
              <w:t xml:space="preserve"> </w:t>
            </w:r>
            <w:proofErr w:type="spellStart"/>
            <w:r w:rsidRPr="00731D66">
              <w:rPr>
                <w:rFonts w:ascii="Arial Narrow" w:hAnsi="Arial Narrow"/>
              </w:rPr>
              <w:t>garantías</w:t>
            </w:r>
            <w:proofErr w:type="spellEnd"/>
            <w:r w:rsidRPr="00731D66">
              <w:rPr>
                <w:rFonts w:ascii="Arial Narrow" w:hAnsi="Arial Narrow"/>
              </w:rPr>
              <w:t xml:space="preserve"> no </w:t>
            </w:r>
            <w:proofErr w:type="spellStart"/>
            <w:r w:rsidRPr="00731D66">
              <w:rPr>
                <w:rFonts w:ascii="Arial Narrow" w:hAnsi="Arial Narrow"/>
              </w:rPr>
              <w:t>admitirán</w:t>
            </w:r>
            <w:proofErr w:type="spellEnd"/>
            <w:r w:rsidRPr="00731D66">
              <w:rPr>
                <w:rFonts w:ascii="Arial Narrow" w:hAnsi="Arial Narrow"/>
              </w:rPr>
              <w:t xml:space="preserve"> </w:t>
            </w:r>
            <w:proofErr w:type="spellStart"/>
            <w:r w:rsidRPr="00731D66">
              <w:rPr>
                <w:rFonts w:ascii="Arial Narrow" w:hAnsi="Arial Narrow"/>
              </w:rPr>
              <w:t>cláusula</w:t>
            </w:r>
            <w:proofErr w:type="spellEnd"/>
            <w:r w:rsidRPr="00731D66">
              <w:rPr>
                <w:rFonts w:ascii="Arial Narrow" w:hAnsi="Arial Narrow"/>
              </w:rPr>
              <w:t xml:space="preserve"> </w:t>
            </w:r>
            <w:proofErr w:type="spellStart"/>
            <w:r w:rsidRPr="00731D66">
              <w:rPr>
                <w:rFonts w:ascii="Arial Narrow" w:hAnsi="Arial Narrow"/>
              </w:rPr>
              <w:t>alguna</w:t>
            </w:r>
            <w:proofErr w:type="spellEnd"/>
            <w:r w:rsidRPr="00731D66">
              <w:rPr>
                <w:rFonts w:ascii="Arial Narrow" w:hAnsi="Arial Narrow"/>
              </w:rPr>
              <w:t xml:space="preserve"> que </w:t>
            </w:r>
            <w:proofErr w:type="spellStart"/>
            <w:r w:rsidRPr="00731D66">
              <w:rPr>
                <w:rFonts w:ascii="Arial Narrow" w:hAnsi="Arial Narrow"/>
              </w:rPr>
              <w:t>establezca</w:t>
            </w:r>
            <w:proofErr w:type="spellEnd"/>
            <w:r w:rsidRPr="00731D66">
              <w:rPr>
                <w:rFonts w:ascii="Arial Narrow" w:hAnsi="Arial Narrow"/>
              </w:rPr>
              <w:t xml:space="preserve"> </w:t>
            </w:r>
            <w:proofErr w:type="spellStart"/>
            <w:r w:rsidRPr="00731D66">
              <w:rPr>
                <w:rFonts w:ascii="Arial Narrow" w:hAnsi="Arial Narrow"/>
              </w:rPr>
              <w:t>trámite</w:t>
            </w:r>
            <w:proofErr w:type="spellEnd"/>
            <w:r w:rsidRPr="00731D66">
              <w:rPr>
                <w:rFonts w:ascii="Arial Narrow" w:hAnsi="Arial Narrow"/>
              </w:rPr>
              <w:t xml:space="preserve"> </w:t>
            </w:r>
            <w:proofErr w:type="spellStart"/>
            <w:r w:rsidRPr="00731D66">
              <w:rPr>
                <w:rFonts w:ascii="Arial Narrow" w:hAnsi="Arial Narrow"/>
              </w:rPr>
              <w:t>administrativo</w:t>
            </w:r>
            <w:proofErr w:type="spellEnd"/>
            <w:r w:rsidRPr="00731D66">
              <w:rPr>
                <w:rFonts w:ascii="Arial Narrow" w:hAnsi="Arial Narrow"/>
              </w:rPr>
              <w:t xml:space="preserve"> </w:t>
            </w:r>
            <w:proofErr w:type="spellStart"/>
            <w:r w:rsidRPr="00731D66">
              <w:rPr>
                <w:rFonts w:ascii="Arial Narrow" w:hAnsi="Arial Narrow"/>
              </w:rPr>
              <w:t>previo</w:t>
            </w:r>
            <w:proofErr w:type="spellEnd"/>
            <w:r w:rsidRPr="00731D66">
              <w:rPr>
                <w:rFonts w:ascii="Arial Narrow" w:hAnsi="Arial Narrow"/>
              </w:rPr>
              <w:t xml:space="preserve">, </w:t>
            </w:r>
            <w:proofErr w:type="spellStart"/>
            <w:r w:rsidRPr="00731D66">
              <w:rPr>
                <w:rFonts w:ascii="Arial Narrow" w:hAnsi="Arial Narrow"/>
              </w:rPr>
              <w:t>bastando</w:t>
            </w:r>
            <w:proofErr w:type="spellEnd"/>
            <w:r w:rsidRPr="00731D66">
              <w:rPr>
                <w:rFonts w:ascii="Arial Narrow" w:hAnsi="Arial Narrow"/>
              </w:rPr>
              <w:t xml:space="preserve"> para </w:t>
            </w:r>
            <w:proofErr w:type="spellStart"/>
            <w:r w:rsidRPr="00731D66">
              <w:rPr>
                <w:rFonts w:ascii="Arial Narrow" w:hAnsi="Arial Narrow"/>
              </w:rPr>
              <w:t>su</w:t>
            </w:r>
            <w:proofErr w:type="spellEnd"/>
            <w:r w:rsidRPr="00731D66">
              <w:rPr>
                <w:rFonts w:ascii="Arial Narrow" w:hAnsi="Arial Narrow"/>
              </w:rPr>
              <w:t xml:space="preserve"> </w:t>
            </w:r>
            <w:proofErr w:type="spellStart"/>
            <w:r w:rsidRPr="00731D66">
              <w:rPr>
                <w:rFonts w:ascii="Arial Narrow" w:hAnsi="Arial Narrow"/>
              </w:rPr>
              <w:t>ejecución</w:t>
            </w:r>
            <w:proofErr w:type="spellEnd"/>
            <w:r w:rsidRPr="00731D66">
              <w:rPr>
                <w:rFonts w:ascii="Arial Narrow" w:hAnsi="Arial Narrow"/>
              </w:rPr>
              <w:t xml:space="preserve"> el </w:t>
            </w:r>
            <w:proofErr w:type="spellStart"/>
            <w:r w:rsidRPr="00731D66">
              <w:rPr>
                <w:rFonts w:ascii="Arial Narrow" w:hAnsi="Arial Narrow"/>
              </w:rPr>
              <w:t>requerimiento</w:t>
            </w:r>
            <w:proofErr w:type="spellEnd"/>
            <w:r w:rsidRPr="00731D66">
              <w:rPr>
                <w:rFonts w:ascii="Arial Narrow" w:hAnsi="Arial Narrow"/>
              </w:rPr>
              <w:t xml:space="preserve"> </w:t>
            </w:r>
            <w:proofErr w:type="spellStart"/>
            <w:r w:rsidRPr="00731D66">
              <w:rPr>
                <w:rFonts w:ascii="Arial Narrow" w:hAnsi="Arial Narrow"/>
              </w:rPr>
              <w:t>por</w:t>
            </w:r>
            <w:proofErr w:type="spellEnd"/>
            <w:r w:rsidRPr="00731D66">
              <w:rPr>
                <w:rFonts w:ascii="Arial Narrow" w:hAnsi="Arial Narrow"/>
              </w:rPr>
              <w:t xml:space="preserve"> </w:t>
            </w:r>
            <w:proofErr w:type="spellStart"/>
            <w:r w:rsidRPr="00731D66">
              <w:rPr>
                <w:rFonts w:ascii="Arial Narrow" w:hAnsi="Arial Narrow"/>
              </w:rPr>
              <w:t>escrito</w:t>
            </w:r>
            <w:proofErr w:type="spellEnd"/>
            <w:r w:rsidRPr="00731D66">
              <w:rPr>
                <w:rFonts w:ascii="Arial Narrow" w:hAnsi="Arial Narrow"/>
              </w:rPr>
              <w:t xml:space="preserve"> del </w:t>
            </w:r>
            <w:r>
              <w:rPr>
                <w:rFonts w:ascii="Arial Narrow" w:hAnsi="Arial Narrow"/>
              </w:rPr>
              <w:t>C</w:t>
            </w:r>
            <w:r w:rsidRPr="00731D66">
              <w:rPr>
                <w:rFonts w:ascii="Arial Narrow" w:hAnsi="Arial Narrow"/>
              </w:rPr>
              <w:t xml:space="preserve">ONTRATANTE. </w:t>
            </w:r>
          </w:p>
        </w:tc>
      </w:tr>
      <w:tr w:rsidR="000A3250" w:rsidRPr="003F4443" w14:paraId="0E049EED" w14:textId="77777777" w:rsidTr="00CB7A89">
        <w:trPr>
          <w:cantSplit/>
        </w:trPr>
        <w:tc>
          <w:tcPr>
            <w:tcW w:w="1880" w:type="dxa"/>
            <w:tcBorders>
              <w:top w:val="single" w:sz="4" w:space="0" w:color="auto"/>
              <w:bottom w:val="single" w:sz="4" w:space="0" w:color="auto"/>
            </w:tcBorders>
          </w:tcPr>
          <w:p w14:paraId="202826C0" w14:textId="7D753818" w:rsidR="000A3250" w:rsidRPr="003D6336" w:rsidRDefault="000A3250" w:rsidP="000A3250">
            <w:pPr>
              <w:jc w:val="both"/>
              <w:rPr>
                <w:b/>
                <w:lang w:val="es-ES"/>
              </w:rPr>
            </w:pPr>
            <w:r w:rsidRPr="00731D66">
              <w:rPr>
                <w:rFonts w:ascii="Arial Narrow" w:hAnsi="Arial Narrow"/>
                <w:b/>
                <w:bCs/>
              </w:rPr>
              <w:t>IAO 37.1</w:t>
            </w:r>
          </w:p>
        </w:tc>
        <w:tc>
          <w:tcPr>
            <w:tcW w:w="7470" w:type="dxa"/>
            <w:tcBorders>
              <w:top w:val="single" w:sz="4" w:space="0" w:color="auto"/>
              <w:bottom w:val="single" w:sz="4" w:space="0" w:color="auto"/>
            </w:tcBorders>
          </w:tcPr>
          <w:p w14:paraId="382016F7" w14:textId="77777777"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El Conciliador que propone el Contratante es </w:t>
            </w:r>
            <w:r w:rsidRPr="00731D66">
              <w:rPr>
                <w:rFonts w:ascii="Arial Narrow" w:hAnsi="Arial Narrow"/>
                <w:i/>
                <w:iCs/>
                <w:kern w:val="0"/>
                <w:szCs w:val="24"/>
                <w:lang w:val="es-ES_tradnl"/>
              </w:rPr>
              <w:t>el designado por el Centro de Mediación de la Procuraduría General del Estado.</w:t>
            </w:r>
          </w:p>
          <w:p w14:paraId="7116AD56" w14:textId="421DD3B4" w:rsidR="000A3250" w:rsidRPr="003D6336" w:rsidRDefault="000A3250" w:rsidP="000A3250">
            <w:pPr>
              <w:pStyle w:val="Outline"/>
              <w:spacing w:before="120" w:after="120"/>
              <w:jc w:val="both"/>
              <w:rPr>
                <w:i/>
                <w:kern w:val="0"/>
                <w:lang w:val="es-ES"/>
              </w:rPr>
            </w:pPr>
            <w:r w:rsidRPr="00731D66">
              <w:rPr>
                <w:rFonts w:ascii="Arial Narrow" w:hAnsi="Arial Narrow"/>
                <w:kern w:val="0"/>
                <w:szCs w:val="24"/>
                <w:lang w:val="es-ES_tradnl"/>
              </w:rPr>
              <w:t xml:space="preserve">Los honorarios por hora para este Conciliador serán </w:t>
            </w:r>
            <w:r w:rsidRPr="00731D66">
              <w:rPr>
                <w:rFonts w:ascii="Arial Narrow" w:hAnsi="Arial Narrow"/>
                <w:i/>
                <w:iCs/>
                <w:kern w:val="0"/>
                <w:szCs w:val="24"/>
                <w:lang w:val="es-ES_tradnl"/>
              </w:rPr>
              <w:t>los que determine dicho Centro.</w:t>
            </w:r>
          </w:p>
        </w:tc>
      </w:tr>
    </w:tbl>
    <w:p w14:paraId="16D1EC54" w14:textId="77777777" w:rsidR="004D0292" w:rsidRPr="003D6336" w:rsidRDefault="004D0292" w:rsidP="004D0292">
      <w:pPr>
        <w:rPr>
          <w:b/>
          <w:lang w:val="es-ES"/>
        </w:rPr>
        <w:sectPr w:rsidR="004D0292" w:rsidRPr="003D6336" w:rsidSect="00F61F85">
          <w:headerReference w:type="even" r:id="rId27"/>
          <w:headerReference w:type="default" r:id="rId28"/>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Ttulo1"/>
        <w:rPr>
          <w:lang w:val="es-ES"/>
        </w:rPr>
      </w:pPr>
      <w:bookmarkStart w:id="185" w:name="_Toc24713190"/>
      <w:bookmarkStart w:id="186" w:name="_Toc534797684"/>
      <w:bookmarkStart w:id="187"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5"/>
      <w:bookmarkEnd w:id="186"/>
      <w:bookmarkEnd w:id="187"/>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proofErr w:type="gramStart"/>
      <w:r w:rsidRPr="003D6336">
        <w:rPr>
          <w:b/>
          <w:lang w:val="es-ES"/>
        </w:rPr>
        <w:t>y</w:t>
      </w:r>
      <w:proofErr w:type="gramEnd"/>
      <w:r w:rsidRPr="003D6336">
        <w:rPr>
          <w:b/>
          <w:lang w:val="es-ES"/>
        </w:rPr>
        <w:t xml:space="preserve">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w:t>
      </w:r>
      <w:proofErr w:type="spellStart"/>
      <w:r w:rsidRPr="003D6336">
        <w:rPr>
          <w:i/>
          <w:lang w:val="es-ES"/>
        </w:rPr>
        <w:t>Lab</w:t>
      </w:r>
      <w:proofErr w:type="spellEnd"/>
      <w:r w:rsidRPr="003D6336">
        <w:rPr>
          <w:i/>
          <w:lang w:val="es-ES"/>
        </w:rPr>
        <w:t xml:space="preserve">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w:t>
      </w:r>
      <w:proofErr w:type="spellStart"/>
      <w:r w:rsidRPr="003D6336">
        <w:rPr>
          <w:i/>
          <w:lang w:val="es-ES"/>
        </w:rPr>
        <w:t>Lab</w:t>
      </w:r>
      <w:proofErr w:type="spellEnd"/>
      <w:r w:rsidRPr="003D6336">
        <w:rPr>
          <w:i/>
          <w:lang w:val="es-ES"/>
        </w:rPr>
        <w:t xml:space="preserve">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18EF920A"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5E4084"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 xml:space="preserve">Aruba – por ser País Constituyente del Reino de los Países Bajos; y </w:t>
      </w:r>
      <w:proofErr w:type="spellStart"/>
      <w:r w:rsidRPr="003D6336">
        <w:rPr>
          <w:i/>
          <w:lang w:val="es-ES"/>
        </w:rPr>
        <w:t>Bonaire</w:t>
      </w:r>
      <w:proofErr w:type="spellEnd"/>
      <w:r w:rsidRPr="003D6336">
        <w:rPr>
          <w:i/>
          <w:lang w:val="es-ES"/>
        </w:rPr>
        <w:t xml:space="preserve">, Curazao, Sint Maarten, Sint </w:t>
      </w:r>
      <w:proofErr w:type="spellStart"/>
      <w:r w:rsidRPr="003D6336">
        <w:rPr>
          <w:i/>
          <w:lang w:val="es-ES"/>
        </w:rPr>
        <w:t>Eustatius</w:t>
      </w:r>
      <w:proofErr w:type="spellEnd"/>
      <w:r w:rsidRPr="003D6336">
        <w:rPr>
          <w:i/>
          <w:lang w:val="es-ES"/>
        </w:rPr>
        <w:t xml:space="preserve">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Ttulo1"/>
        <w:rPr>
          <w:lang w:val="es-ES"/>
        </w:rPr>
      </w:pPr>
      <w:bookmarkStart w:id="188" w:name="_Toc24713191"/>
      <w:bookmarkStart w:id="189" w:name="_Toc534797685"/>
      <w:bookmarkStart w:id="190" w:name="_Toc7169836"/>
      <w:r w:rsidRPr="003D6336">
        <w:rPr>
          <w:lang w:val="es-ES"/>
        </w:rPr>
        <w:lastRenderedPageBreak/>
        <w:t>Secci</w:t>
      </w:r>
      <w:r w:rsidRPr="003D6336">
        <w:rPr>
          <w:rFonts w:hint="eastAsia"/>
          <w:lang w:val="es-ES"/>
        </w:rPr>
        <w:t>ó</w:t>
      </w:r>
      <w:r w:rsidRPr="003D6336">
        <w:rPr>
          <w:lang w:val="es-ES"/>
        </w:rPr>
        <w:t>n IV. Formularios de la Oferta</w:t>
      </w:r>
      <w:bookmarkEnd w:id="188"/>
      <w:bookmarkEnd w:id="189"/>
      <w:bookmarkEnd w:id="190"/>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4D0292">
      <w:pPr>
        <w:pStyle w:val="TD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ipervnculo"/>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3C2365" w:rsidP="004D0292">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77777777" w:rsidR="004D0292" w:rsidRPr="003D6336" w:rsidRDefault="003C2365" w:rsidP="004D0292">
      <w:pPr>
        <w:pStyle w:val="TDC1"/>
        <w:rPr>
          <w:rFonts w:ascii="Calibri" w:hAnsi="Calibri"/>
          <w:lang w:val="es-ES"/>
        </w:rPr>
      </w:pPr>
      <w:hyperlink w:anchor="_Toc534813753" w:history="1">
        <w:r w:rsidR="004D0292" w:rsidRPr="003D6336">
          <w:rPr>
            <w:rStyle w:val="Hipervnculo"/>
            <w:lang w:val="es-ES"/>
          </w:rPr>
          <w:t>3. Formulario ASSS - GEPI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77777777" w:rsidR="004D0292" w:rsidRPr="003D6336" w:rsidRDefault="003C2365" w:rsidP="004D0292">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3C2365" w:rsidP="004D0292">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3C2365" w:rsidP="004D0292">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3C2365" w:rsidP="004D0292">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1" w:name="_Toc112839687"/>
      <w:bookmarkStart w:id="192" w:name="_Toc534710065"/>
      <w:bookmarkStart w:id="193" w:name="_Toc534813751"/>
      <w:bookmarkStart w:id="194" w:name="_Toc534797686"/>
      <w:r w:rsidRPr="003D6336">
        <w:rPr>
          <w:lang w:val="es-ES"/>
        </w:rPr>
        <w:br w:type="page"/>
      </w:r>
    </w:p>
    <w:p w14:paraId="605F9E06" w14:textId="77777777" w:rsidR="004D0292" w:rsidRPr="003F4443" w:rsidRDefault="004D0292" w:rsidP="004D0292">
      <w:pPr>
        <w:pStyle w:val="Head02"/>
        <w:rPr>
          <w:lang w:val="es-ES"/>
        </w:rPr>
      </w:pPr>
      <w:bookmarkStart w:id="195" w:name="_Toc534813895"/>
      <w:bookmarkStart w:id="196" w:name="_Toc19611785"/>
      <w:bookmarkStart w:id="197" w:name="_Toc19612195"/>
      <w:bookmarkStart w:id="198" w:name="_Toc24713192"/>
      <w:bookmarkStart w:id="199" w:name="_Toc7169837"/>
      <w:bookmarkStart w:id="200" w:name="_Toc28179445"/>
      <w:r w:rsidRPr="003F4443">
        <w:rPr>
          <w:lang w:val="es-ES"/>
        </w:rPr>
        <w:lastRenderedPageBreak/>
        <w:t>1. Carta de Oferta</w:t>
      </w:r>
      <w:bookmarkEnd w:id="191"/>
      <w:bookmarkEnd w:id="192"/>
      <w:bookmarkEnd w:id="193"/>
      <w:bookmarkEnd w:id="194"/>
      <w:bookmarkEnd w:id="195"/>
      <w:bookmarkEnd w:id="196"/>
      <w:bookmarkEnd w:id="197"/>
      <w:bookmarkEnd w:id="198"/>
      <w:bookmarkEnd w:id="199"/>
      <w:bookmarkEnd w:id="200"/>
    </w:p>
    <w:p w14:paraId="4F3E2558" w14:textId="77777777" w:rsidR="004D0292" w:rsidRPr="003D6336" w:rsidRDefault="004D0292" w:rsidP="004D0292">
      <w:pPr>
        <w:jc w:val="both"/>
        <w:rPr>
          <w:i/>
          <w:lang w:val="es-ES"/>
        </w:rPr>
      </w:pPr>
    </w:p>
    <w:p w14:paraId="1E2B80A8" w14:textId="5C99F4AC"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ser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w:t>
      </w:r>
      <w:proofErr w:type="gramStart"/>
      <w:r w:rsidRPr="003D6336">
        <w:rPr>
          <w:i/>
          <w:lang w:val="es-ES"/>
        </w:rPr>
        <w:t>fecha</w:t>
      </w:r>
      <w:proofErr w:type="gramEnd"/>
      <w:r w:rsidRPr="003D6336">
        <w:rPr>
          <w:i/>
          <w:lang w:val="es-ES"/>
        </w:rPr>
        <w:t>]</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0A4792">
      <w:pPr>
        <w:numPr>
          <w:ilvl w:val="0"/>
          <w:numId w:val="29"/>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0A4792">
      <w:pPr>
        <w:numPr>
          <w:ilvl w:val="0"/>
          <w:numId w:val="29"/>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0A4792">
      <w:pPr>
        <w:numPr>
          <w:ilvl w:val="0"/>
          <w:numId w:val="29"/>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w:t>
      </w:r>
      <w:proofErr w:type="gramStart"/>
      <w:r w:rsidRPr="003D6336">
        <w:rPr>
          <w:rFonts w:ascii="CG Times" w:hAnsi="CG Times"/>
          <w:b/>
          <w:i/>
          <w:spacing w:val="-3"/>
          <w:lang w:val="es-ES"/>
        </w:rPr>
        <w:t>o</w:t>
      </w:r>
      <w:proofErr w:type="gramEnd"/>
      <w:r w:rsidRPr="003D6336">
        <w:rPr>
          <w:rFonts w:ascii="CG Times" w:hAnsi="CG Times"/>
          <w:b/>
          <w:i/>
          <w:spacing w:val="-3"/>
          <w:lang w:val="es-ES"/>
        </w:rPr>
        <w:t>]</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0A4792">
      <w:pPr>
        <w:pStyle w:val="Normali"/>
        <w:keepLines w:val="0"/>
        <w:numPr>
          <w:ilvl w:val="0"/>
          <w:numId w:val="29"/>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77777777" w:rsidR="004D0292" w:rsidRPr="003D6336" w:rsidRDefault="004D0292" w:rsidP="000A4792">
      <w:pPr>
        <w:numPr>
          <w:ilvl w:val="0"/>
          <w:numId w:val="29"/>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0A4792">
      <w:pPr>
        <w:numPr>
          <w:ilvl w:val="0"/>
          <w:numId w:val="29"/>
        </w:numPr>
        <w:jc w:val="both"/>
        <w:rPr>
          <w:spacing w:val="-2"/>
          <w:lang w:val="es-ES"/>
        </w:rPr>
      </w:pPr>
      <w:r w:rsidRPr="003D6336">
        <w:rPr>
          <w:b/>
          <w:lang w:val="es-ES"/>
        </w:rPr>
        <w:lastRenderedPageBreak/>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77777777" w:rsidR="004D0292" w:rsidRPr="003F4443" w:rsidRDefault="004D0292" w:rsidP="000A4792">
      <w:pPr>
        <w:numPr>
          <w:ilvl w:val="0"/>
          <w:numId w:val="29"/>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Refdenotaalpie"/>
          <w:spacing w:val="-2"/>
          <w:lang w:val="es-ES"/>
        </w:rPr>
        <w:footnoteReference w:id="36"/>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0A4792">
      <w:pPr>
        <w:numPr>
          <w:ilvl w:val="0"/>
          <w:numId w:val="29"/>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6D085134" w:rsidR="002C2B8F" w:rsidRPr="00CB7A89" w:rsidRDefault="004D0292" w:rsidP="000A4792">
      <w:pPr>
        <w:numPr>
          <w:ilvl w:val="0"/>
          <w:numId w:val="29"/>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0A4792">
      <w:pPr>
        <w:numPr>
          <w:ilvl w:val="0"/>
          <w:numId w:val="29"/>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 xml:space="preserve">Además, nos comprometemos que dentro del proceso de selección (y en caso de resultar adjudicatarios, en la ejecución) del contrato, a </w:t>
      </w:r>
      <w:r w:rsidRPr="003F4443">
        <w:rPr>
          <w:lang w:val="es-ES"/>
        </w:rPr>
        <w:lastRenderedPageBreak/>
        <w:t>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77777777"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70B531A4" w14:textId="34FF119D"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0A4792">
      <w:pPr>
        <w:numPr>
          <w:ilvl w:val="0"/>
          <w:numId w:val="29"/>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1" w:name="_Toc112839691"/>
    </w:p>
    <w:p w14:paraId="6C11D691" w14:textId="77777777" w:rsidR="004D0292" w:rsidRPr="003D6336" w:rsidRDefault="004D0292" w:rsidP="004D0292">
      <w:pPr>
        <w:rPr>
          <w:rFonts w:ascii="Times New Roman Bold" w:hAnsi="Times New Roman Bold"/>
          <w:b/>
          <w:sz w:val="28"/>
          <w:lang w:val="es-ES"/>
        </w:rPr>
      </w:pPr>
      <w:bookmarkStart w:id="202" w:name="_Toc534710066"/>
      <w:r w:rsidRPr="003D6336">
        <w:rPr>
          <w:lang w:val="es-ES"/>
        </w:rPr>
        <w:br w:type="page"/>
      </w:r>
    </w:p>
    <w:p w14:paraId="036168C6" w14:textId="77777777" w:rsidR="004D0292" w:rsidRPr="003F4443" w:rsidRDefault="004D0292" w:rsidP="004D0292">
      <w:pPr>
        <w:pStyle w:val="Head02"/>
        <w:rPr>
          <w:lang w:val="es-ES"/>
        </w:rPr>
      </w:pPr>
      <w:bookmarkStart w:id="203" w:name="_Toc534813752"/>
      <w:bookmarkStart w:id="204" w:name="_Toc534813896"/>
      <w:bookmarkStart w:id="205" w:name="_Toc19611786"/>
      <w:bookmarkStart w:id="206" w:name="_Toc19612196"/>
      <w:bookmarkStart w:id="207" w:name="_Toc24713193"/>
      <w:bookmarkStart w:id="208" w:name="_Toc534797687"/>
      <w:bookmarkStart w:id="209" w:name="_Toc7169838"/>
      <w:bookmarkStart w:id="210" w:name="_Toc28179446"/>
      <w:r w:rsidRPr="003F4443">
        <w:rPr>
          <w:lang w:val="es-ES"/>
        </w:rPr>
        <w:lastRenderedPageBreak/>
        <w:t>2. Información para la Calificación</w:t>
      </w:r>
      <w:bookmarkEnd w:id="201"/>
      <w:bookmarkEnd w:id="202"/>
      <w:bookmarkEnd w:id="203"/>
      <w:bookmarkEnd w:id="204"/>
      <w:bookmarkEnd w:id="205"/>
      <w:bookmarkEnd w:id="206"/>
      <w:bookmarkEnd w:id="207"/>
      <w:bookmarkEnd w:id="208"/>
      <w:bookmarkEnd w:id="209"/>
      <w:bookmarkEnd w:id="210"/>
    </w:p>
    <w:p w14:paraId="4AFD1D37" w14:textId="77777777" w:rsidR="004D0292" w:rsidRPr="003D6336" w:rsidRDefault="004D0292" w:rsidP="004D0292">
      <w:pPr>
        <w:jc w:val="both"/>
        <w:rPr>
          <w:i/>
          <w:lang w:val="es-ES"/>
        </w:rPr>
      </w:pPr>
    </w:p>
    <w:p w14:paraId="6B56A40A"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77777777"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[indicar montos equivalentes en moneda nacional y año a que corresponden de conformidad con la IAO 5.3(b)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77777777" w:rsidR="004D0292" w:rsidRPr="003D6336" w:rsidRDefault="004D0292" w:rsidP="00F61F85">
            <w:pPr>
              <w:numPr>
                <w:ilvl w:val="1"/>
                <w:numId w:val="10"/>
              </w:numPr>
              <w:tabs>
                <w:tab w:val="clear" w:pos="360"/>
              </w:tabs>
              <w:ind w:left="612" w:hanging="612"/>
              <w:jc w:val="both"/>
              <w:rPr>
                <w:i/>
                <w:lang w:val="es-ES"/>
              </w:rPr>
            </w:pPr>
            <w:r w:rsidRPr="003D6336">
              <w:rPr>
                <w:i/>
                <w:lang w:val="es-ES"/>
              </w:rPr>
              <w:t>la IAO 5.3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 xml:space="preserve">Proporcione toda la información solicitada a continuación, de acuerdo con la IAO </w:t>
            </w:r>
            <w:proofErr w:type="gramStart"/>
            <w:r w:rsidRPr="003D6336">
              <w:rPr>
                <w:i/>
                <w:lang w:val="es-ES"/>
              </w:rPr>
              <w:t>5.3(</w:t>
            </w:r>
            <w:proofErr w:type="gramEnd"/>
            <w:r w:rsidRPr="003D6336">
              <w:rPr>
                <w:i/>
                <w:lang w:val="es-ES"/>
              </w:rPr>
              <w:t>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77777777"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w:t>
            </w:r>
            <w:proofErr w:type="gramStart"/>
            <w:r w:rsidRPr="003D6336">
              <w:rPr>
                <w:i/>
                <w:sz w:val="22"/>
                <w:lang w:val="es-ES"/>
              </w:rPr>
              <w:t>adjunte</w:t>
            </w:r>
            <w:proofErr w:type="gramEnd"/>
            <w:r w:rsidRPr="003D6336">
              <w:rPr>
                <w:i/>
                <w:sz w:val="22"/>
                <w:lang w:val="es-ES"/>
              </w:rPr>
              <w:t xml:space="preserve"> información biográfica, de acuerdo con la IAO 5.3(e) [Véase también la </w:t>
            </w:r>
            <w:proofErr w:type="spellStart"/>
            <w:r w:rsidRPr="003D6336">
              <w:rPr>
                <w:i/>
                <w:sz w:val="22"/>
                <w:lang w:val="es-ES"/>
              </w:rPr>
              <w:t>Clausula</w:t>
            </w:r>
            <w:proofErr w:type="spellEnd"/>
            <w:r w:rsidRPr="003D6336">
              <w:rPr>
                <w:i/>
                <w:sz w:val="22"/>
                <w:lang w:val="es-ES"/>
              </w:rPr>
              <w:t xml:space="preserve">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77777777"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5.3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7F97C49A"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w:t>
            </w:r>
            <w:proofErr w:type="gramStart"/>
            <w:r w:rsidRPr="003D6336">
              <w:rPr>
                <w:i/>
                <w:lang w:val="es-ES"/>
              </w:rPr>
              <w:t>proporcione</w:t>
            </w:r>
            <w:proofErr w:type="gramEnd"/>
            <w:r w:rsidRPr="003D6336">
              <w:rPr>
                <w:i/>
                <w:lang w:val="es-ES"/>
              </w:rPr>
              <w:t xml:space="preserv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1" w:name="_Toc505805050"/>
      <w:bookmarkStart w:id="212" w:name="_Toc534710069"/>
      <w:bookmarkStart w:id="213" w:name="_Toc534813753"/>
      <w:bookmarkStart w:id="214" w:name="_Toc534813897"/>
      <w:bookmarkStart w:id="215" w:name="_Toc19611787"/>
      <w:bookmarkStart w:id="216" w:name="_Toc19612197"/>
      <w:bookmarkStart w:id="217" w:name="_Toc24713194"/>
      <w:bookmarkStart w:id="218" w:name="_Toc534797688"/>
      <w:bookmarkStart w:id="219" w:name="_Toc7169839"/>
      <w:bookmarkStart w:id="220" w:name="_Toc28179447"/>
      <w:bookmarkStart w:id="221" w:name="_Toc485909438"/>
      <w:r w:rsidRPr="003F4443">
        <w:rPr>
          <w:lang w:val="es-ES"/>
        </w:rPr>
        <w:lastRenderedPageBreak/>
        <w:t>3. Formulario ASSS - GEPI</w:t>
      </w:r>
      <w:bookmarkEnd w:id="211"/>
      <w:bookmarkEnd w:id="212"/>
      <w:bookmarkEnd w:id="213"/>
      <w:bookmarkEnd w:id="214"/>
      <w:bookmarkEnd w:id="215"/>
      <w:bookmarkEnd w:id="216"/>
      <w:bookmarkEnd w:id="217"/>
      <w:bookmarkEnd w:id="218"/>
      <w:bookmarkEnd w:id="219"/>
      <w:bookmarkEnd w:id="220"/>
    </w:p>
    <w:p w14:paraId="3AB2730C" w14:textId="77777777" w:rsidR="004D0292" w:rsidRPr="003D6336" w:rsidRDefault="004D0292" w:rsidP="004D0292">
      <w:pPr>
        <w:pStyle w:val="Ttulo5"/>
        <w:ind w:left="0" w:firstLine="0"/>
        <w:rPr>
          <w:lang w:val="es-ES"/>
        </w:rPr>
      </w:pPr>
    </w:p>
    <w:p w14:paraId="6AF46F25" w14:textId="77777777" w:rsidR="004D0292" w:rsidRPr="003D6336" w:rsidRDefault="004D0292" w:rsidP="004D0292">
      <w:pPr>
        <w:pStyle w:val="Ttulo5"/>
        <w:ind w:left="0" w:firstLine="0"/>
        <w:rPr>
          <w:lang w:val="es-ES"/>
        </w:rPr>
      </w:pPr>
      <w:r w:rsidRPr="003D6336">
        <w:rPr>
          <w:lang w:val="es-ES"/>
        </w:rPr>
        <w:t xml:space="preserve">Medio ambiente, social, seguridad y salud en el trabajo </w:t>
      </w:r>
    </w:p>
    <w:p w14:paraId="3E58CBD6" w14:textId="77777777" w:rsidR="004D0292" w:rsidRPr="003D6336" w:rsidRDefault="004D0292" w:rsidP="004D0292">
      <w:pPr>
        <w:pStyle w:val="Ttulo5"/>
        <w:ind w:left="0" w:firstLine="0"/>
        <w:rPr>
          <w:lang w:val="es-ES"/>
        </w:rPr>
      </w:pPr>
    </w:p>
    <w:p w14:paraId="6F90B212" w14:textId="77777777" w:rsidR="004D0292" w:rsidRPr="003D6336" w:rsidRDefault="004D0292" w:rsidP="004D0292">
      <w:pPr>
        <w:pStyle w:val="Ttulo5"/>
        <w:ind w:left="0" w:firstLine="0"/>
        <w:rPr>
          <w:lang w:val="es-ES"/>
        </w:rPr>
      </w:pPr>
      <w:r w:rsidRPr="003D6336">
        <w:rPr>
          <w:lang w:val="es-ES"/>
        </w:rPr>
        <w:t>Estrategias de Gestión y Planes de Implementación</w:t>
      </w:r>
      <w:bookmarkEnd w:id="221"/>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7E06DA13"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67E90C87"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72927A2C" w14:textId="77777777" w:rsidR="004D0292" w:rsidRPr="003D6336" w:rsidRDefault="004D0292" w:rsidP="004D0292">
      <w:pPr>
        <w:spacing w:before="240" w:after="240"/>
        <w:jc w:val="both"/>
        <w:rPr>
          <w:i/>
          <w:lang w:val="es-ES"/>
        </w:rPr>
      </w:pPr>
      <w:r w:rsidRPr="003D6336">
        <w:rPr>
          <w:color w:val="212121"/>
          <w:shd w:val="clear" w:color="auto" w:fill="FFFFFF"/>
          <w:lang w:val="es-ES"/>
        </w:rPr>
        <w:t>En la preparación de estas estrategias y planes, el Oferente tendrá en cuenta las estipulaciones de ASSS (incluyendo explotación y abuso sexual y violencia de género) del contrato, incluyendo las que se describen más detalladamente en la Sección VII,  “Especificaciones y Condiciones de Cumplimiento”.</w:t>
      </w:r>
    </w:p>
    <w:p w14:paraId="7865CFBC" w14:textId="77777777" w:rsidR="004D0292" w:rsidRPr="003D6336" w:rsidRDefault="004D0292" w:rsidP="004D0292">
      <w:pPr>
        <w:jc w:val="center"/>
        <w:rPr>
          <w:b/>
          <w:sz w:val="36"/>
          <w:lang w:val="es-ES"/>
        </w:rPr>
      </w:pPr>
    </w:p>
    <w:p w14:paraId="74DF52E9" w14:textId="77777777" w:rsidR="004D0292" w:rsidRPr="003D6336" w:rsidRDefault="004D0292" w:rsidP="004D0292">
      <w:pPr>
        <w:pStyle w:val="Formulariossecciones"/>
        <w:rPr>
          <w:lang w:val="es-ES"/>
        </w:rPr>
      </w:pPr>
      <w:r w:rsidRPr="003D6336">
        <w:rPr>
          <w:b w:val="0"/>
          <w:sz w:val="36"/>
          <w:lang w:val="es-ES"/>
        </w:rPr>
        <w:br w:type="page"/>
      </w:r>
      <w:bookmarkStart w:id="222" w:name="_Toc534813754"/>
      <w:bookmarkStart w:id="223" w:name="_Toc534813898"/>
      <w:bookmarkStart w:id="224" w:name="_Toc19611788"/>
      <w:bookmarkStart w:id="225" w:name="_Toc19612198"/>
      <w:bookmarkStart w:id="226" w:name="_Toc24713195"/>
      <w:bookmarkStart w:id="227" w:name="_Toc7169840"/>
      <w:bookmarkStart w:id="228" w:name="_Toc28179448"/>
      <w:bookmarkStart w:id="229" w:name="_Toc485909439"/>
      <w:r w:rsidRPr="003D6336">
        <w:rPr>
          <w:rStyle w:val="Head02Char"/>
          <w:b/>
          <w:lang w:val="es-ES"/>
        </w:rPr>
        <w:lastRenderedPageBreak/>
        <w:t>4. Normas de Conducta</w:t>
      </w:r>
      <w:bookmarkEnd w:id="222"/>
      <w:bookmarkEnd w:id="223"/>
      <w:bookmarkEnd w:id="224"/>
      <w:bookmarkEnd w:id="225"/>
      <w:bookmarkEnd w:id="226"/>
      <w:bookmarkEnd w:id="227"/>
      <w:bookmarkEnd w:id="228"/>
      <w:r w:rsidRPr="003D6336">
        <w:rPr>
          <w:lang w:val="es-ES"/>
        </w:rPr>
        <w:br/>
      </w:r>
    </w:p>
    <w:p w14:paraId="367C98F9" w14:textId="77777777" w:rsidR="004D0292" w:rsidRPr="003D6336" w:rsidRDefault="004D0292" w:rsidP="004D0292">
      <w:pPr>
        <w:pStyle w:val="Formulariossecciones"/>
        <w:rPr>
          <w:lang w:val="es-ES"/>
        </w:rPr>
      </w:pPr>
      <w:r w:rsidRPr="003D6336">
        <w:rPr>
          <w:lang w:val="es-ES"/>
        </w:rPr>
        <w:t>Ambiental, Social, Seguridad y Salud en el Trabajo (ASSS)</w:t>
      </w:r>
      <w:bookmarkEnd w:id="229"/>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32232A4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 xml:space="preserve">El Oferente debe demostrar que cuenta con Normas de Conducta que se aplicará a los empleados y subcontratistas del Contratista. </w:t>
      </w:r>
    </w:p>
    <w:p w14:paraId="0A1A9DCC"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Las Normas de Conducta garantizarán el cumplimiento de las disposiciones de ASSS (incluyendo explotación y abuso sexual y violencia de género) del contrato, incluyendo aquellas que se describen más detalladamente en la Sección VII, “</w:t>
      </w:r>
      <w:r w:rsidRPr="003D6336">
        <w:rPr>
          <w:color w:val="212121"/>
          <w:shd w:val="clear" w:color="auto" w:fill="FFFFFF"/>
          <w:lang w:val="es-ES"/>
        </w:rPr>
        <w:t>Especificaciones y Condiciones de Cumplimiento”.</w:t>
      </w:r>
    </w:p>
    <w:p w14:paraId="3A245C13" w14:textId="77777777" w:rsidR="004D0292" w:rsidRPr="003D6336" w:rsidRDefault="004D0292" w:rsidP="004D0292">
      <w:pPr>
        <w:spacing w:before="240" w:after="240"/>
        <w:jc w:val="both"/>
        <w:rPr>
          <w:color w:val="212121"/>
          <w:lang w:val="es-ES"/>
        </w:rPr>
      </w:pPr>
      <w:r w:rsidRPr="003D6336">
        <w:rPr>
          <w:color w:val="212121"/>
          <w:lang w:val="es-ES"/>
        </w:rPr>
        <w:t xml:space="preserve">Además, el Oferente deberá presentar un esquema de cómo se implementará estas Normas de Conducta. </w:t>
      </w:r>
    </w:p>
    <w:p w14:paraId="1FED0AE3"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0" w:name="_Toc534710078"/>
      <w:bookmarkStart w:id="231" w:name="_Toc534813755"/>
      <w:bookmarkStart w:id="232" w:name="_Toc534813899"/>
      <w:bookmarkStart w:id="233" w:name="_Toc19611789"/>
      <w:bookmarkStart w:id="234" w:name="_Toc19612199"/>
      <w:bookmarkStart w:id="235" w:name="_Toc24713196"/>
      <w:bookmarkStart w:id="236" w:name="_Toc534797689"/>
      <w:bookmarkStart w:id="237" w:name="_Toc7169841"/>
      <w:bookmarkStart w:id="238" w:name="_Toc28179449"/>
      <w:r w:rsidRPr="003F4443">
        <w:rPr>
          <w:lang w:val="es-ES"/>
        </w:rPr>
        <w:lastRenderedPageBreak/>
        <w:t>5.</w:t>
      </w:r>
      <w:r w:rsidRPr="003F4443">
        <w:rPr>
          <w:bCs/>
          <w:lang w:val="es-ES"/>
        </w:rPr>
        <w:t xml:space="preserve"> </w:t>
      </w:r>
      <w:r w:rsidRPr="003F4443">
        <w:rPr>
          <w:lang w:val="es-ES"/>
        </w:rPr>
        <w:t>Garantía de Mantenimiento de la Oferta (Garantía Bancaria)</w:t>
      </w:r>
      <w:bookmarkEnd w:id="230"/>
      <w:bookmarkEnd w:id="231"/>
      <w:bookmarkEnd w:id="232"/>
      <w:bookmarkEnd w:id="233"/>
      <w:bookmarkEnd w:id="234"/>
      <w:bookmarkEnd w:id="235"/>
      <w:bookmarkEnd w:id="236"/>
      <w:bookmarkEnd w:id="237"/>
      <w:bookmarkEnd w:id="238"/>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w:t>
      </w:r>
      <w:proofErr w:type="gramStart"/>
      <w:r w:rsidRPr="003F4443">
        <w:rPr>
          <w:i/>
          <w:iCs/>
          <w:lang w:val="es-ES"/>
        </w:rPr>
        <w:t>indicar</w:t>
      </w:r>
      <w:proofErr w:type="gramEnd"/>
      <w:r w:rsidRPr="003F4443">
        <w:rPr>
          <w:i/>
          <w:iCs/>
          <w:lang w:val="es-ES"/>
        </w:rPr>
        <w:t xml:space="preserve">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w:t>
      </w:r>
      <w:proofErr w:type="gramStart"/>
      <w:r w:rsidRPr="003F4443">
        <w:rPr>
          <w:i/>
          <w:iCs/>
          <w:lang w:val="es-ES"/>
        </w:rPr>
        <w:t>indique</w:t>
      </w:r>
      <w:proofErr w:type="gramEnd"/>
      <w:r w:rsidRPr="003F4443">
        <w:rPr>
          <w:i/>
          <w:iCs/>
          <w:lang w:val="es-ES"/>
        </w:rPr>
        <w:t xml:space="preserv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proofErr w:type="gramStart"/>
      <w:r w:rsidRPr="003F4443">
        <w:rPr>
          <w:i/>
          <w:lang w:val="es-ES"/>
        </w:rPr>
        <w:t>indique</w:t>
      </w:r>
      <w:proofErr w:type="gramEnd"/>
      <w:r w:rsidRPr="003F4443">
        <w:rPr>
          <w:i/>
          <w:lang w:val="es-ES"/>
        </w:rPr>
        <w:t xml:space="preserv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3F4443">
        <w:rPr>
          <w:lang w:val="es-ES"/>
        </w:rPr>
        <w:lastRenderedPageBreak/>
        <w:t xml:space="preserve">seleccionado, </w:t>
      </w:r>
      <w:r w:rsidRPr="003F4443">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proofErr w:type="spellStart"/>
      <w:r w:rsidRPr="003F4443">
        <w:rPr>
          <w:i/>
          <w:iCs/>
          <w:szCs w:val="20"/>
          <w:lang w:val="es-ES"/>
        </w:rPr>
        <w:t>Uniform</w:t>
      </w:r>
      <w:proofErr w:type="spellEnd"/>
      <w:r w:rsidRPr="003F4443">
        <w:rPr>
          <w:i/>
          <w:iCs/>
          <w:szCs w:val="20"/>
          <w:lang w:val="es-ES"/>
        </w:rPr>
        <w:t xml:space="preserve"> Rules </w:t>
      </w:r>
      <w:proofErr w:type="spellStart"/>
      <w:r w:rsidRPr="003F4443">
        <w:rPr>
          <w:i/>
          <w:iCs/>
          <w:szCs w:val="20"/>
          <w:lang w:val="es-ES"/>
        </w:rPr>
        <w:t>for</w:t>
      </w:r>
      <w:proofErr w:type="spellEnd"/>
      <w:r w:rsidRPr="003F4443">
        <w:rPr>
          <w:i/>
          <w:iCs/>
          <w:szCs w:val="20"/>
          <w:lang w:val="es-ES"/>
        </w:rPr>
        <w:t xml:space="preserve"> </w:t>
      </w:r>
      <w:proofErr w:type="spellStart"/>
      <w:r w:rsidRPr="003F4443">
        <w:rPr>
          <w:i/>
          <w:iCs/>
          <w:szCs w:val="20"/>
          <w:lang w:val="es-ES"/>
        </w:rPr>
        <w:t>Demand</w:t>
      </w:r>
      <w:proofErr w:type="spellEnd"/>
      <w:r w:rsidRPr="003F4443">
        <w:rPr>
          <w:i/>
          <w:iCs/>
          <w:szCs w:val="20"/>
          <w:lang w:val="es-ES"/>
        </w:rPr>
        <w:t xml:space="preserve"> </w:t>
      </w:r>
      <w:proofErr w:type="spellStart"/>
      <w:r w:rsidRPr="003F4443">
        <w:rPr>
          <w:i/>
          <w:iCs/>
          <w:szCs w:val="20"/>
          <w:lang w:val="es-ES"/>
        </w:rPr>
        <w:t>Guarantees</w:t>
      </w:r>
      <w:proofErr w:type="spellEnd"/>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07778337" w:rsidR="004D0292" w:rsidRPr="003F4443" w:rsidRDefault="004D0292" w:rsidP="004D0292">
      <w:pPr>
        <w:pStyle w:val="Head02"/>
        <w:rPr>
          <w:lang w:val="es-ES"/>
        </w:rPr>
      </w:pPr>
      <w:r w:rsidRPr="003F4443">
        <w:rPr>
          <w:lang w:val="es-ES"/>
        </w:rPr>
        <w:br w:type="page"/>
      </w:r>
      <w:bookmarkStart w:id="239" w:name="_Toc534710079"/>
      <w:bookmarkStart w:id="240" w:name="_Toc534813756"/>
      <w:bookmarkStart w:id="241" w:name="_Toc534813900"/>
      <w:bookmarkStart w:id="242" w:name="_Toc19611790"/>
      <w:bookmarkStart w:id="243" w:name="_Toc19612200"/>
      <w:bookmarkStart w:id="244" w:name="_Toc24713197"/>
      <w:bookmarkStart w:id="245" w:name="_Toc534797690"/>
      <w:bookmarkStart w:id="246" w:name="_Toc7169842"/>
      <w:bookmarkStart w:id="247" w:name="_Toc28179450"/>
      <w:r w:rsidRPr="003F4443">
        <w:rPr>
          <w:lang w:val="es-ES"/>
        </w:rPr>
        <w:lastRenderedPageBreak/>
        <w:t>6. Garantía de Mantenimiento de la Oferta (Fianza)</w:t>
      </w:r>
      <w:bookmarkEnd w:id="239"/>
      <w:bookmarkEnd w:id="240"/>
      <w:bookmarkEnd w:id="241"/>
      <w:bookmarkEnd w:id="242"/>
      <w:bookmarkEnd w:id="243"/>
      <w:bookmarkEnd w:id="244"/>
      <w:bookmarkEnd w:id="245"/>
      <w:bookmarkEnd w:id="246"/>
      <w:bookmarkEnd w:id="247"/>
      <w:r w:rsidR="00182C82">
        <w:rPr>
          <w:lang w:val="es-ES"/>
        </w:rPr>
        <w:t xml:space="preserve"> </w:t>
      </w:r>
      <w:r w:rsidR="00182C82" w:rsidRPr="00182C82">
        <w:rPr>
          <w:lang w:val="es-ES"/>
        </w:rPr>
        <w:t>NO APLICA</w:t>
      </w:r>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w:t>
      </w:r>
      <w:proofErr w:type="gramStart"/>
      <w:r w:rsidRPr="003F4443">
        <w:rPr>
          <w:i/>
          <w:iCs/>
          <w:color w:val="000000"/>
          <w:lang w:val="es-ES"/>
        </w:rPr>
        <w:t>indique</w:t>
      </w:r>
      <w:proofErr w:type="gramEnd"/>
      <w:r w:rsidRPr="003F4443">
        <w:rPr>
          <w:i/>
          <w:iCs/>
          <w:color w:val="000000"/>
          <w:lang w:val="es-ES"/>
        </w:rPr>
        <w:t xml:space="preserv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 xml:space="preserve">no acepta la corrección de los errores del Precio de la Oferta de conformidad con la </w:t>
      </w:r>
      <w:proofErr w:type="spellStart"/>
      <w:r w:rsidRPr="003F4443">
        <w:rPr>
          <w:lang w:val="es-ES"/>
        </w:rPr>
        <w:t>Subcláusula</w:t>
      </w:r>
      <w:proofErr w:type="spellEnd"/>
      <w:r w:rsidRPr="003F4443">
        <w:rPr>
          <w:lang w:val="es-ES"/>
        </w:rPr>
        <w:t xml:space="preserve"> 28.2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si después de haber sido notificado de la aceptación de su Oferta por el Contratante durante el período de validez de la misma,</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Sangradetextonormal"/>
        <w:ind w:left="0" w:firstLine="0"/>
        <w:rPr>
          <w:lang w:val="es-ES"/>
        </w:rPr>
      </w:pPr>
      <w:r w:rsidRPr="003F4443">
        <w:rPr>
          <w:lang w:val="es-ES"/>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w:t>
      </w:r>
      <w:r w:rsidRPr="003F4443">
        <w:rPr>
          <w:lang w:val="es-ES"/>
        </w:rPr>
        <w:lastRenderedPageBreak/>
        <w:t>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Textoindependiente"/>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Contratista(s):_______________________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w:t>
      </w:r>
      <w:proofErr w:type="gramStart"/>
      <w:r w:rsidRPr="003F4443">
        <w:rPr>
          <w:i/>
          <w:iCs/>
          <w:color w:val="000000"/>
          <w:lang w:val="es-ES"/>
        </w:rPr>
        <w:t>firma(</w:t>
      </w:r>
      <w:proofErr w:type="gramEnd"/>
      <w:r w:rsidRPr="003F4443">
        <w:rPr>
          <w:i/>
          <w:iCs/>
          <w:color w:val="000000"/>
          <w:lang w:val="es-ES"/>
        </w:rPr>
        <w:t>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roofErr w:type="gramStart"/>
      <w:r w:rsidRPr="003F4443">
        <w:rPr>
          <w:i/>
          <w:iCs/>
          <w:color w:val="000000"/>
          <w:lang w:val="es-ES"/>
        </w:rPr>
        <w:t>autorizado(</w:t>
      </w:r>
      <w:proofErr w:type="gramEnd"/>
      <w:r w:rsidRPr="003F4443">
        <w:rPr>
          <w:i/>
          <w:iCs/>
          <w:color w:val="000000"/>
          <w:lang w:val="es-ES"/>
        </w:rPr>
        <w:t>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w:t>
      </w:r>
      <w:proofErr w:type="gramStart"/>
      <w:r w:rsidRPr="003F4443">
        <w:rPr>
          <w:i/>
          <w:iCs/>
          <w:color w:val="000000"/>
          <w:lang w:val="es-ES"/>
        </w:rPr>
        <w:t>indique</w:t>
      </w:r>
      <w:proofErr w:type="gramEnd"/>
      <w:r w:rsidRPr="003F4443">
        <w:rPr>
          <w:i/>
          <w:iCs/>
          <w:color w:val="000000"/>
          <w:lang w:val="es-ES"/>
        </w:rPr>
        <w:t xml:space="preserv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48" w:name="_Toc534710080"/>
      <w:bookmarkStart w:id="249" w:name="_Toc534813757"/>
      <w:bookmarkStart w:id="250" w:name="_Toc534813901"/>
      <w:bookmarkStart w:id="251" w:name="_Toc19611791"/>
      <w:bookmarkStart w:id="252" w:name="_Toc19612201"/>
      <w:bookmarkStart w:id="253" w:name="_Toc24713198"/>
      <w:bookmarkStart w:id="254" w:name="_Toc534797691"/>
      <w:bookmarkStart w:id="255" w:name="_Toc7169843"/>
      <w:bookmarkStart w:id="256" w:name="_Toc28179451"/>
      <w:r w:rsidRPr="003F4443">
        <w:rPr>
          <w:lang w:val="es-ES"/>
        </w:rPr>
        <w:lastRenderedPageBreak/>
        <w:t>7. Declaración de Mantenimiento de la Oferta</w:t>
      </w:r>
      <w:bookmarkEnd w:id="248"/>
      <w:bookmarkEnd w:id="249"/>
      <w:bookmarkEnd w:id="250"/>
      <w:bookmarkEnd w:id="251"/>
      <w:bookmarkEnd w:id="252"/>
      <w:bookmarkEnd w:id="253"/>
      <w:bookmarkEnd w:id="254"/>
      <w:bookmarkEnd w:id="255"/>
      <w:bookmarkEnd w:id="256"/>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A</w:t>
      </w:r>
      <w:proofErr w:type="gramStart"/>
      <w:r w:rsidRPr="003D6336">
        <w:rPr>
          <w:lang w:val="es-ES"/>
        </w:rPr>
        <w:t xml:space="preserve">:  </w:t>
      </w:r>
      <w:r w:rsidRPr="003D6336">
        <w:rPr>
          <w:i/>
          <w:lang w:val="es-ES"/>
        </w:rPr>
        <w:t>_</w:t>
      </w:r>
      <w:proofErr w:type="gramEnd"/>
      <w:r w:rsidRPr="003D6336">
        <w:rPr>
          <w:i/>
          <w:lang w:val="es-ES"/>
        </w:rPr>
        <w:t>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r>
      <w:proofErr w:type="gramStart"/>
      <w:r w:rsidRPr="003D6336">
        <w:rPr>
          <w:color w:val="000000"/>
          <w:lang w:val="es-ES"/>
        </w:rPr>
        <w:t>si</w:t>
      </w:r>
      <w:proofErr w:type="gramEnd"/>
      <w:r w:rsidRPr="003D6336">
        <w:rPr>
          <w:color w:val="000000"/>
          <w:lang w:val="es-ES"/>
        </w:rPr>
        <w:t xml:space="preserve"> después de haber sido notificados de la aceptación de nuestra Oferta durante el período de validez de la misma, (i)</w:t>
      </w:r>
      <w:r w:rsidRPr="003D6336">
        <w:rPr>
          <w:lang w:val="es-ES"/>
        </w:rPr>
        <w:t xml:space="preserve"> no firmamos o rehusamos firmar el Convenio, si así se nos solicita; o (ii)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Firmada</w:t>
      </w:r>
      <w:proofErr w:type="gramStart"/>
      <w:r w:rsidRPr="003D6336">
        <w:rPr>
          <w:lang w:val="es-ES"/>
        </w:rPr>
        <w:t xml:space="preserve">:  </w:t>
      </w:r>
      <w:r w:rsidRPr="003D6336">
        <w:rPr>
          <w:i/>
          <w:lang w:val="es-ES"/>
        </w:rPr>
        <w:t>[</w:t>
      </w:r>
      <w:proofErr w:type="gramEnd"/>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Ttulo1"/>
        <w:rPr>
          <w:lang w:val="es-ES"/>
        </w:rPr>
      </w:pPr>
      <w:bookmarkStart w:id="257" w:name="_Toc24713199"/>
      <w:bookmarkStart w:id="258" w:name="_Toc534797692"/>
      <w:bookmarkStart w:id="259" w:name="_Toc7169844"/>
      <w:r w:rsidRPr="003D6336">
        <w:rPr>
          <w:lang w:val="es-ES"/>
        </w:rPr>
        <w:lastRenderedPageBreak/>
        <w:t>Secci</w:t>
      </w:r>
      <w:r w:rsidRPr="003D6336">
        <w:rPr>
          <w:rFonts w:hint="eastAsia"/>
          <w:lang w:val="es-ES"/>
        </w:rPr>
        <w:t>ó</w:t>
      </w:r>
      <w:r w:rsidRPr="003D6336">
        <w:rPr>
          <w:lang w:val="es-ES"/>
        </w:rPr>
        <w:t>n V. Condiciones Generales del Contrato</w:t>
      </w:r>
      <w:bookmarkEnd w:id="257"/>
      <w:bookmarkEnd w:id="258"/>
      <w:bookmarkEnd w:id="259"/>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 xml:space="preserve">El uso de CGC estándar para construcciones y obras civiles </w:t>
      </w:r>
      <w:proofErr w:type="gramStart"/>
      <w:r w:rsidRPr="003D6336">
        <w:rPr>
          <w:i/>
          <w:lang w:val="es-ES"/>
        </w:rPr>
        <w:t>fomentarán</w:t>
      </w:r>
      <w:proofErr w:type="gramEnd"/>
      <w:r w:rsidRPr="003D6336">
        <w:rPr>
          <w:i/>
          <w:lang w:val="es-ES"/>
        </w:rPr>
        <w:t xml:space="preserve">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0" w:name="_Toc109554925"/>
      <w:bookmarkStart w:id="261" w:name="_Toc534710071"/>
      <w:bookmarkStart w:id="262" w:name="_Toc19612203"/>
      <w:bookmarkStart w:id="263" w:name="_Toc24713200"/>
      <w:bookmarkStart w:id="264" w:name="_Toc534797693"/>
      <w:bookmarkStart w:id="265" w:name="_Toc7169845"/>
      <w:r w:rsidRPr="003D6336">
        <w:rPr>
          <w:lang w:val="es-ES"/>
        </w:rPr>
        <w:lastRenderedPageBreak/>
        <w:t>Índice de Cláusulas</w:t>
      </w:r>
      <w:bookmarkEnd w:id="260"/>
      <w:bookmarkEnd w:id="261"/>
      <w:bookmarkEnd w:id="262"/>
      <w:bookmarkEnd w:id="263"/>
      <w:bookmarkEnd w:id="264"/>
      <w:bookmarkEnd w:id="265"/>
    </w:p>
    <w:p w14:paraId="0FBF2468" w14:textId="77777777" w:rsidR="004D0292" w:rsidRPr="003D6336" w:rsidRDefault="004D0292" w:rsidP="004D0292">
      <w:pPr>
        <w:pStyle w:val="Ttulo3"/>
        <w:rPr>
          <w:lang w:val="es-ES"/>
        </w:rPr>
      </w:pPr>
    </w:p>
    <w:p w14:paraId="32E4577D" w14:textId="77777777" w:rsidR="004D0292" w:rsidRPr="003D6336" w:rsidRDefault="004D0292" w:rsidP="004D0292">
      <w:pPr>
        <w:pStyle w:val="TD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ipervnculo"/>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3C2365" w:rsidP="004D029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3C2365" w:rsidP="004D029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3C2365" w:rsidP="004D029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3C2365" w:rsidP="004D029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3C2365" w:rsidP="004D029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3C2365" w:rsidP="004D029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3C2365" w:rsidP="004D029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3C2365" w:rsidP="004D029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3C2365" w:rsidP="004D029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3C2365" w:rsidP="004D029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3C2365" w:rsidP="004D029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3C2365" w:rsidP="004D029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3C2365" w:rsidP="004D029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3C2365" w:rsidP="004D029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3C2365" w:rsidP="004D029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3C2365" w:rsidP="004D029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3C2365" w:rsidP="004D029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3C2365" w:rsidP="004D029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3C2365" w:rsidP="004D029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3C2365" w:rsidP="004D029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3C2365" w:rsidP="004D029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3C2365" w:rsidP="004D029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3C2365" w:rsidP="004D029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3C2365" w:rsidP="004D029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3C2365" w:rsidP="004D029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3C2365" w:rsidP="004D029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3C2365" w:rsidP="004D0292">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3C2365" w:rsidP="004D029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3C2365" w:rsidP="004D029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3C2365" w:rsidP="004D029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3C2365" w:rsidP="004D029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3C2365" w:rsidP="004D029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3C2365" w:rsidP="004D029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3C2365" w:rsidP="004D0292">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3C2365" w:rsidP="004D029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3C2365" w:rsidP="004D029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3C2365" w:rsidP="004D029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3C2365" w:rsidP="004D029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3C2365" w:rsidP="004D0292">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3C2365" w:rsidP="004D029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3C2365" w:rsidP="004D029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3C2365" w:rsidP="004D029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3C2365" w:rsidP="004D029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3C2365" w:rsidP="004D029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3C2365" w:rsidP="004D029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3C2365" w:rsidP="004D029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3C2365" w:rsidP="004D029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3C2365" w:rsidP="004D029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3C2365" w:rsidP="004D029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3C2365" w:rsidP="004D029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3C2365" w:rsidP="004D029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3C2365" w:rsidP="004D029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3C2365" w:rsidP="004D029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3C2365" w:rsidP="004D029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3C2365" w:rsidP="004D029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3C2365" w:rsidP="004D029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3C2365" w:rsidP="004D029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3C2365" w:rsidP="004D0292">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3C2365" w:rsidP="004D029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3C2365" w:rsidP="004D029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3C2365" w:rsidP="004D029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3C2365" w:rsidP="004D029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3C2365" w:rsidP="004D029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3C2365" w:rsidP="004D029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3C2365" w:rsidP="004D029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3C2365" w:rsidP="004D029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3C2365" w:rsidP="004D029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3C2365" w:rsidP="004D029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6" w:name="_Toc529005003"/>
      <w:r w:rsidRPr="003D6336">
        <w:rPr>
          <w:lang w:val="es-ES"/>
        </w:rPr>
        <w:t>A. Disposiciones Generales</w:t>
      </w:r>
      <w:bookmarkEnd w:id="266"/>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0A4792">
            <w:pPr>
              <w:numPr>
                <w:ilvl w:val="1"/>
                <w:numId w:val="50"/>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w:t>
            </w:r>
            <w:proofErr w:type="spellStart"/>
            <w:r w:rsidRPr="00E22759">
              <w:rPr>
                <w:spacing w:val="-3"/>
                <w:lang w:val="es-ES"/>
              </w:rPr>
              <w:t>Subcláusula</w:t>
            </w:r>
            <w:proofErr w:type="spellEnd"/>
            <w:r w:rsidRPr="00E22759">
              <w:rPr>
                <w:spacing w:val="-3"/>
                <w:lang w:val="es-ES"/>
              </w:rPr>
              <w:t xml:space="preserve">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w:t>
            </w:r>
            <w:proofErr w:type="spellStart"/>
            <w:r w:rsidRPr="00E22759">
              <w:rPr>
                <w:spacing w:val="-3"/>
                <w:lang w:val="es-ES"/>
              </w:rPr>
              <w:t>Subcláusula</w:t>
            </w:r>
            <w:proofErr w:type="spellEnd"/>
            <w:r w:rsidRPr="00E22759">
              <w:rPr>
                <w:spacing w:val="-3"/>
                <w:lang w:val="es-ES"/>
              </w:rPr>
              <w:t xml:space="preserve">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 xml:space="preserve">estipulado en la </w:t>
            </w:r>
            <w:proofErr w:type="spellStart"/>
            <w:r w:rsidRPr="003D6336">
              <w:rPr>
                <w:b/>
                <w:spacing w:val="-3"/>
                <w:lang w:val="es-ES"/>
              </w:rPr>
              <w:t>Subcláusula</w:t>
            </w:r>
            <w:proofErr w:type="spellEnd"/>
            <w:r w:rsidRPr="003D6336">
              <w:rPr>
                <w:b/>
                <w:spacing w:val="-3"/>
                <w:lang w:val="es-ES"/>
              </w:rPr>
              <w:t xml:space="preserve">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aa</w:t>
            </w:r>
            <w:proofErr w:type="spellEnd"/>
            <w:r w:rsidRPr="003D6336">
              <w:rPr>
                <w:lang w:val="es-ES"/>
              </w:rPr>
              <w:t>)</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bb</w:t>
            </w:r>
            <w:proofErr w:type="spellEnd"/>
            <w:r w:rsidRPr="003D6336">
              <w:rPr>
                <w:lang w:val="es-ES"/>
              </w:rPr>
              <w:t>)</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proofErr w:type="gramStart"/>
            <w:r w:rsidRPr="003D6336">
              <w:rPr>
                <w:lang w:val="es-ES"/>
              </w:rPr>
              <w:t>dd</w:t>
            </w:r>
            <w:proofErr w:type="spellEnd"/>
            <w:proofErr w:type="gramEnd"/>
            <w:r w:rsidRPr="003D6336">
              <w:rPr>
                <w:lang w:val="es-ES"/>
              </w:rPr>
              <w:t>)</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7DC81F62" w14:textId="753B17FF" w:rsidR="004D0292" w:rsidRPr="003D6336" w:rsidRDefault="004D0292" w:rsidP="003D6336">
            <w:pPr>
              <w:spacing w:after="200"/>
              <w:ind w:left="1410" w:hanging="708"/>
              <w:jc w:val="both"/>
              <w:rPr>
                <w:lang w:val="es-ES"/>
              </w:rPr>
            </w:pPr>
            <w:r w:rsidRPr="003D6336">
              <w:rPr>
                <w:lang w:val="es-ES"/>
              </w:rPr>
              <w:t>(</w:t>
            </w:r>
            <w:proofErr w:type="spellStart"/>
            <w:r w:rsidRPr="003D6336">
              <w:rPr>
                <w:lang w:val="es-ES"/>
              </w:rPr>
              <w:t>ee</w:t>
            </w:r>
            <w:proofErr w:type="spellEnd"/>
            <w:r w:rsidRPr="003D6336">
              <w:rPr>
                <w:lang w:val="es-ES"/>
              </w:rPr>
              <w:t>)</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67" w:name="_Toc529005005"/>
            <w:r w:rsidRPr="003D6336">
              <w:rPr>
                <w:lang w:val="es-ES"/>
              </w:rPr>
              <w:lastRenderedPageBreak/>
              <w:t xml:space="preserve">2. </w:t>
            </w:r>
            <w:r w:rsidRPr="003D6336">
              <w:rPr>
                <w:lang w:val="es-ES"/>
              </w:rPr>
              <w:tab/>
              <w:t>Interpretación</w:t>
            </w:r>
            <w:bookmarkEnd w:id="267"/>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37"/>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68" w:name="_Toc529005006"/>
            <w:r w:rsidRPr="003D6336">
              <w:rPr>
                <w:lang w:val="es-ES"/>
              </w:rPr>
              <w:lastRenderedPageBreak/>
              <w:t>3.</w:t>
            </w:r>
            <w:r w:rsidRPr="003D6336">
              <w:rPr>
                <w:lang w:val="es-ES"/>
              </w:rPr>
              <w:tab/>
              <w:t>Idioma y Ley Aplicables</w:t>
            </w:r>
            <w:bookmarkEnd w:id="268"/>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69" w:name="_Toc529005007"/>
            <w:r w:rsidRPr="003D6336">
              <w:rPr>
                <w:lang w:val="es-ES"/>
              </w:rPr>
              <w:t>4.</w:t>
            </w:r>
            <w:r w:rsidRPr="003D6336">
              <w:rPr>
                <w:lang w:val="es-ES"/>
              </w:rPr>
              <w:tab/>
              <w:t>Decisiones del Gerente de Obras</w:t>
            </w:r>
            <w:bookmarkEnd w:id="269"/>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0" w:name="_Toc529005008"/>
            <w:r w:rsidRPr="003D6336">
              <w:rPr>
                <w:lang w:val="es-ES"/>
              </w:rPr>
              <w:t>5.</w:t>
            </w:r>
            <w:r w:rsidRPr="003D6336">
              <w:rPr>
                <w:lang w:val="es-ES"/>
              </w:rPr>
              <w:tab/>
              <w:t>Delegación de funciones</w:t>
            </w:r>
            <w:bookmarkEnd w:id="270"/>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1" w:name="_Toc529005009"/>
            <w:r w:rsidRPr="003D6336">
              <w:rPr>
                <w:lang w:val="es-ES"/>
              </w:rPr>
              <w:t>6.</w:t>
            </w:r>
            <w:r w:rsidRPr="003D6336">
              <w:rPr>
                <w:lang w:val="es-ES"/>
              </w:rPr>
              <w:tab/>
              <w:t>Comunicaciones</w:t>
            </w:r>
            <w:bookmarkEnd w:id="271"/>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2" w:name="_Toc529005010"/>
            <w:r w:rsidRPr="003D6336">
              <w:rPr>
                <w:lang w:val="es-ES"/>
              </w:rPr>
              <w:t>7.</w:t>
            </w:r>
            <w:r w:rsidRPr="003D6336">
              <w:rPr>
                <w:lang w:val="es-ES"/>
              </w:rPr>
              <w:tab/>
              <w:t>Subcontratos</w:t>
            </w:r>
            <w:bookmarkEnd w:id="272"/>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3" w:name="_Toc529005011"/>
            <w:r w:rsidRPr="003D6336">
              <w:rPr>
                <w:lang w:val="es-ES"/>
              </w:rPr>
              <w:lastRenderedPageBreak/>
              <w:t>8.</w:t>
            </w:r>
            <w:r w:rsidRPr="003D6336">
              <w:rPr>
                <w:lang w:val="es-ES"/>
              </w:rPr>
              <w:tab/>
              <w:t>Otros Contratistas</w:t>
            </w:r>
            <w:bookmarkEnd w:id="273"/>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4" w:name="_Toc529005012"/>
            <w:r w:rsidRPr="003D6336">
              <w:rPr>
                <w:lang w:val="es-ES"/>
              </w:rPr>
              <w:t>9.</w:t>
            </w:r>
            <w:r w:rsidRPr="003D6336">
              <w:rPr>
                <w:lang w:val="es-ES"/>
              </w:rPr>
              <w:tab/>
              <w:t>Personal</w:t>
            </w:r>
            <w:bookmarkEnd w:id="274"/>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220AC870"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5" w:name="_Toc529005013"/>
            <w:r w:rsidRPr="003D6336">
              <w:rPr>
                <w:lang w:val="es-ES"/>
              </w:rPr>
              <w:t>10.</w:t>
            </w:r>
            <w:r w:rsidRPr="003D6336">
              <w:rPr>
                <w:lang w:val="es-ES"/>
              </w:rPr>
              <w:tab/>
              <w:t>Riesgos del Contratante y del Contratista</w:t>
            </w:r>
            <w:bookmarkEnd w:id="275"/>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6" w:name="_Toc529005014"/>
            <w:r w:rsidRPr="003D6336">
              <w:rPr>
                <w:lang w:val="es-ES"/>
              </w:rPr>
              <w:t>11.</w:t>
            </w:r>
            <w:r w:rsidRPr="003D6336">
              <w:rPr>
                <w:lang w:val="es-ES"/>
              </w:rPr>
              <w:tab/>
              <w:t>Riesgos del Contratante</w:t>
            </w:r>
            <w:bookmarkEnd w:id="276"/>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77" w:name="_Toc529005015"/>
            <w:r w:rsidRPr="003D6336">
              <w:rPr>
                <w:lang w:val="es-ES"/>
              </w:rPr>
              <w:lastRenderedPageBreak/>
              <w:t>12.</w:t>
            </w:r>
            <w:r w:rsidRPr="003D6336">
              <w:rPr>
                <w:lang w:val="es-ES"/>
              </w:rPr>
              <w:tab/>
              <w:t>Riesgos del Contratista</w:t>
            </w:r>
            <w:bookmarkEnd w:id="277"/>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78" w:name="_Toc529005016"/>
            <w:r w:rsidRPr="003D6336">
              <w:rPr>
                <w:lang w:val="es-ES"/>
              </w:rPr>
              <w:t>13.</w:t>
            </w:r>
            <w:r w:rsidRPr="003D6336">
              <w:rPr>
                <w:lang w:val="es-ES"/>
              </w:rPr>
              <w:tab/>
              <w:t>Seguros</w:t>
            </w:r>
            <w:bookmarkEnd w:id="278"/>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7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79"/>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0" w:name="_Toc529005018"/>
            <w:r w:rsidRPr="003D6336">
              <w:rPr>
                <w:lang w:val="es-ES"/>
              </w:rPr>
              <w:t>15.</w:t>
            </w:r>
            <w:r w:rsidRPr="003D6336">
              <w:rPr>
                <w:lang w:val="es-ES"/>
              </w:rPr>
              <w:tab/>
            </w:r>
            <w:r w:rsidRPr="003D6336">
              <w:rPr>
                <w:spacing w:val="-3"/>
                <w:lang w:val="es-ES"/>
              </w:rPr>
              <w:t>Consultas acerca de las Condiciones Especiales del Contrato</w:t>
            </w:r>
            <w:bookmarkEnd w:id="280"/>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1" w:name="_Toc529005019"/>
            <w:r w:rsidRPr="003D6336">
              <w:rPr>
                <w:lang w:val="es-ES"/>
              </w:rPr>
              <w:t>16.</w:t>
            </w:r>
            <w:r w:rsidRPr="003D6336">
              <w:rPr>
                <w:lang w:val="es-ES"/>
              </w:rPr>
              <w:tab/>
            </w:r>
            <w:r w:rsidRPr="003D6336">
              <w:rPr>
                <w:spacing w:val="-3"/>
                <w:lang w:val="es-ES"/>
              </w:rPr>
              <w:t>Construcción de las Obras por el Contratista</w:t>
            </w:r>
            <w:bookmarkEnd w:id="281"/>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82"/>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3" w:name="_Toc529005021"/>
            <w:r w:rsidRPr="003D6336">
              <w:rPr>
                <w:lang w:val="es-ES"/>
              </w:rPr>
              <w:t>18.</w:t>
            </w:r>
            <w:r w:rsidRPr="003D6336">
              <w:rPr>
                <w:lang w:val="es-ES"/>
              </w:rPr>
              <w:tab/>
              <w:t>Aprobación por el Gerente de Obras</w:t>
            </w:r>
            <w:bookmarkEnd w:id="283"/>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4" w:name="_Toc529005022"/>
            <w:r w:rsidRPr="003D6336">
              <w:rPr>
                <w:lang w:val="es-ES"/>
              </w:rPr>
              <w:t>19.</w:t>
            </w:r>
            <w:r w:rsidRPr="003D6336">
              <w:rPr>
                <w:lang w:val="es-ES"/>
              </w:rPr>
              <w:tab/>
              <w:t>ASSS</w:t>
            </w:r>
            <w:bookmarkEnd w:id="284"/>
          </w:p>
        </w:tc>
        <w:tc>
          <w:tcPr>
            <w:tcW w:w="7200" w:type="dxa"/>
          </w:tcPr>
          <w:p w14:paraId="53FE7DCE" w14:textId="6E1F4318"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5" w:name="_Toc529005023"/>
            <w:r w:rsidRPr="003D6336">
              <w:rPr>
                <w:lang w:val="es-ES"/>
              </w:rPr>
              <w:t>20.</w:t>
            </w:r>
            <w:r w:rsidRPr="003D6336">
              <w:rPr>
                <w:lang w:val="es-ES"/>
              </w:rPr>
              <w:tab/>
              <w:t>Descubrimientos</w:t>
            </w:r>
            <w:bookmarkEnd w:id="285"/>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6"/>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8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87"/>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88" w:name="_Toc529005026"/>
            <w:r w:rsidRPr="003D6336">
              <w:rPr>
                <w:lang w:val="es-ES"/>
              </w:rPr>
              <w:t>23.</w:t>
            </w:r>
            <w:r w:rsidRPr="003D6336">
              <w:rPr>
                <w:lang w:val="es-ES"/>
              </w:rPr>
              <w:tab/>
              <w:t>Instrucciones, Inspecciones y Auditorías</w:t>
            </w:r>
            <w:bookmarkEnd w:id="288"/>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89" w:name="_Toc529005027"/>
            <w:r w:rsidRPr="003D6336">
              <w:rPr>
                <w:lang w:val="es-ES"/>
              </w:rPr>
              <w:t>24.</w:t>
            </w:r>
            <w:r w:rsidRPr="003D6336">
              <w:rPr>
                <w:lang w:val="es-ES"/>
              </w:rPr>
              <w:tab/>
              <w:t>Controversias</w:t>
            </w:r>
            <w:bookmarkEnd w:id="289"/>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0" w:name="_Toc529005028"/>
            <w:r w:rsidRPr="003D6336">
              <w:rPr>
                <w:lang w:val="es-ES"/>
              </w:rPr>
              <w:t>25.</w:t>
            </w:r>
            <w:r w:rsidRPr="003D6336">
              <w:rPr>
                <w:lang w:val="es-ES"/>
              </w:rPr>
              <w:tab/>
              <w:t>Procedimientos para la solución de controversias</w:t>
            </w:r>
            <w:bookmarkEnd w:id="290"/>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1" w:name="_Toc529005029"/>
            <w:r w:rsidRPr="003D6336">
              <w:rPr>
                <w:lang w:val="es-ES"/>
              </w:rPr>
              <w:lastRenderedPageBreak/>
              <w:t>26.</w:t>
            </w:r>
            <w:r w:rsidRPr="003D6336">
              <w:rPr>
                <w:lang w:val="es-ES"/>
              </w:rPr>
              <w:tab/>
              <w:t>Reemplazo del Conciliador</w:t>
            </w:r>
            <w:bookmarkEnd w:id="291"/>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2" w:name="_Toc529005030"/>
            <w:r w:rsidRPr="003D6336">
              <w:rPr>
                <w:lang w:val="es-ES"/>
              </w:rPr>
              <w:t>B. Control de Plazos</w:t>
            </w:r>
            <w:bookmarkEnd w:id="292"/>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3" w:name="_Toc529005031"/>
            <w:r w:rsidRPr="003D6336">
              <w:rPr>
                <w:b w:val="0"/>
                <w:lang w:val="es-ES"/>
              </w:rPr>
              <w:t xml:space="preserve">27. </w:t>
            </w:r>
            <w:r w:rsidRPr="003D6336">
              <w:rPr>
                <w:lang w:val="es-ES"/>
              </w:rPr>
              <w:t>Programa</w:t>
            </w:r>
            <w:bookmarkEnd w:id="293"/>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4" w:name="_Toc529005032"/>
            <w:r w:rsidRPr="003D6336">
              <w:rPr>
                <w:lang w:val="es-ES"/>
              </w:rPr>
              <w:lastRenderedPageBreak/>
              <w:t>28.</w:t>
            </w:r>
            <w:r w:rsidRPr="003D6336">
              <w:rPr>
                <w:lang w:val="es-ES"/>
              </w:rPr>
              <w:tab/>
              <w:t>Prórroga de la Fecha Prevista de Terminación</w:t>
            </w:r>
            <w:bookmarkEnd w:id="294"/>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5" w:name="_Toc529005033"/>
            <w:r w:rsidRPr="003D6336">
              <w:rPr>
                <w:lang w:val="es-ES"/>
              </w:rPr>
              <w:t>29.</w:t>
            </w:r>
            <w:r w:rsidRPr="003D6336">
              <w:rPr>
                <w:lang w:val="es-ES"/>
              </w:rPr>
              <w:tab/>
              <w:t>Aceleración de las Obras</w:t>
            </w:r>
            <w:bookmarkEnd w:id="295"/>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6" w:name="_Toc529005034"/>
            <w:r w:rsidRPr="003D6336">
              <w:rPr>
                <w:lang w:val="es-ES"/>
              </w:rPr>
              <w:t>30.</w:t>
            </w:r>
            <w:r w:rsidRPr="003D6336">
              <w:rPr>
                <w:lang w:val="es-ES"/>
              </w:rPr>
              <w:tab/>
              <w:t>Demoras ordenadas por el Gerente de Obras</w:t>
            </w:r>
            <w:bookmarkEnd w:id="296"/>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297" w:name="_Toc529005035"/>
            <w:r w:rsidRPr="003D6336">
              <w:rPr>
                <w:lang w:val="es-ES"/>
              </w:rPr>
              <w:t>31.</w:t>
            </w:r>
            <w:r w:rsidRPr="003D6336">
              <w:rPr>
                <w:lang w:val="es-ES"/>
              </w:rPr>
              <w:tab/>
              <w:t>Reuniones administrativas</w:t>
            </w:r>
            <w:bookmarkEnd w:id="297"/>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298" w:name="_Toc529005036"/>
            <w:r w:rsidRPr="003D6336">
              <w:rPr>
                <w:lang w:val="es-ES"/>
              </w:rPr>
              <w:lastRenderedPageBreak/>
              <w:t>32.</w:t>
            </w:r>
            <w:r w:rsidRPr="003D6336">
              <w:rPr>
                <w:lang w:val="es-ES"/>
              </w:rPr>
              <w:tab/>
              <w:t>Advertencia Anticipada</w:t>
            </w:r>
            <w:bookmarkEnd w:id="298"/>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299" w:name="_Toc529005037"/>
      <w:r w:rsidRPr="003D6336">
        <w:rPr>
          <w:lang w:val="es-ES"/>
        </w:rPr>
        <w:t>C. Control de Calidad</w:t>
      </w:r>
      <w:bookmarkEnd w:id="299"/>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0" w:name="_Toc529005038"/>
            <w:r w:rsidRPr="003D6336">
              <w:rPr>
                <w:lang w:val="es-ES"/>
              </w:rPr>
              <w:t>33.</w:t>
            </w:r>
            <w:r w:rsidRPr="003D6336">
              <w:rPr>
                <w:lang w:val="es-ES"/>
              </w:rPr>
              <w:tab/>
              <w:t>Identificación de Defectos</w:t>
            </w:r>
            <w:bookmarkEnd w:id="300"/>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1" w:name="_Toc529005039"/>
            <w:r w:rsidRPr="003D6336">
              <w:rPr>
                <w:lang w:val="es-ES"/>
              </w:rPr>
              <w:t>34.</w:t>
            </w:r>
            <w:r w:rsidRPr="003D6336">
              <w:rPr>
                <w:lang w:val="es-ES"/>
              </w:rPr>
              <w:tab/>
              <w:t>Pruebas</w:t>
            </w:r>
            <w:bookmarkEnd w:id="301"/>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2" w:name="_Toc529005040"/>
            <w:r w:rsidRPr="003D6336">
              <w:rPr>
                <w:lang w:val="es-ES"/>
              </w:rPr>
              <w:t>35.</w:t>
            </w:r>
            <w:r w:rsidRPr="003D6336">
              <w:rPr>
                <w:lang w:val="es-ES"/>
              </w:rPr>
              <w:tab/>
              <w:t>Corrección de Defectos</w:t>
            </w:r>
            <w:bookmarkEnd w:id="302"/>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3" w:name="_Toc529005041"/>
            <w:r w:rsidRPr="003D6336">
              <w:rPr>
                <w:lang w:val="es-ES"/>
              </w:rPr>
              <w:t>36.</w:t>
            </w:r>
            <w:r w:rsidRPr="003D6336">
              <w:rPr>
                <w:lang w:val="es-ES"/>
              </w:rPr>
              <w:tab/>
              <w:t>Defectos no corregidos</w:t>
            </w:r>
            <w:bookmarkEnd w:id="303"/>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4" w:name="_Toc529005042"/>
      <w:r w:rsidRPr="003D6336">
        <w:rPr>
          <w:lang w:val="es-ES"/>
        </w:rPr>
        <w:lastRenderedPageBreak/>
        <w:t>D. Control de Costos</w:t>
      </w:r>
      <w:bookmarkEnd w:id="304"/>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5" w:name="_Toc529005043"/>
            <w:r w:rsidRPr="003D6336">
              <w:rPr>
                <w:lang w:val="es-ES"/>
              </w:rPr>
              <w:t>37.</w:t>
            </w:r>
            <w:r w:rsidRPr="003D6336">
              <w:rPr>
                <w:lang w:val="es-ES"/>
              </w:rPr>
              <w:tab/>
              <w:t>Lista de Cantidades</w:t>
            </w:r>
            <w:r w:rsidRPr="003D6336">
              <w:rPr>
                <w:rStyle w:val="Refdenotaalpie"/>
                <w:b w:val="0"/>
                <w:lang w:val="es-ES"/>
              </w:rPr>
              <w:footnoteReference w:id="38"/>
            </w:r>
            <w:bookmarkEnd w:id="305"/>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6" w:name="_Toc529005044"/>
            <w:r w:rsidRPr="003D6336">
              <w:rPr>
                <w:lang w:val="es-ES"/>
              </w:rPr>
              <w:t>38.</w:t>
            </w:r>
            <w:r w:rsidRPr="003D6336">
              <w:rPr>
                <w:lang w:val="es-ES"/>
              </w:rPr>
              <w:tab/>
              <w:t>Modificaciones en las Cantidades</w:t>
            </w:r>
            <w:r w:rsidRPr="003D6336">
              <w:rPr>
                <w:rStyle w:val="Refdenotaalpie"/>
                <w:b w:val="0"/>
                <w:lang w:val="es-ES"/>
              </w:rPr>
              <w:footnoteReference w:id="39"/>
            </w:r>
            <w:bookmarkEnd w:id="306"/>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07" w:name="_Toc529005045"/>
            <w:r w:rsidRPr="003D6336">
              <w:rPr>
                <w:lang w:val="es-ES"/>
              </w:rPr>
              <w:t>39.</w:t>
            </w:r>
            <w:r w:rsidRPr="003D6336">
              <w:rPr>
                <w:lang w:val="es-ES"/>
              </w:rPr>
              <w:tab/>
              <w:t>Variaciones</w:t>
            </w:r>
            <w:bookmarkEnd w:id="307"/>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40"/>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08" w:name="_Toc529005046"/>
            <w:r w:rsidRPr="003D6336">
              <w:rPr>
                <w:lang w:val="es-ES"/>
              </w:rPr>
              <w:t>40.</w:t>
            </w:r>
            <w:r w:rsidRPr="003D6336">
              <w:rPr>
                <w:lang w:val="es-ES"/>
              </w:rPr>
              <w:tab/>
              <w:t>Pagos de las Variaciones</w:t>
            </w:r>
            <w:bookmarkEnd w:id="308"/>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D6336">
              <w:rPr>
                <w:spacing w:val="-3"/>
                <w:lang w:val="es-ES"/>
              </w:rPr>
              <w:t>Subcláusula</w:t>
            </w:r>
            <w:proofErr w:type="spellEnd"/>
            <w:r w:rsidRPr="003D6336">
              <w:rPr>
                <w:spacing w:val="-3"/>
                <w:lang w:val="es-ES"/>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3D6336">
              <w:rPr>
                <w:spacing w:val="-3"/>
                <w:lang w:val="es-ES"/>
              </w:rPr>
              <w:t>coincidiera</w:t>
            </w:r>
            <w:proofErr w:type="gramEnd"/>
            <w:r w:rsidRPr="003D6336">
              <w:rPr>
                <w:spacing w:val="-3"/>
                <w:lang w:val="es-ES"/>
              </w:rPr>
              <w:t xml:space="preserve"> con los rubros de la Lista de Cantidades, el Contratista deberá proporcionar una cotización con nuevos precios para los rubros pertinentes de los trabajos.</w:t>
            </w:r>
            <w:r w:rsidRPr="003D6336">
              <w:rPr>
                <w:rStyle w:val="Refdenotaalpie"/>
                <w:spacing w:val="-3"/>
                <w:lang w:val="es-ES"/>
              </w:rPr>
              <w:footnoteReference w:id="41"/>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0A4792">
            <w:pPr>
              <w:pStyle w:val="Prrafodelista"/>
              <w:numPr>
                <w:ilvl w:val="0"/>
                <w:numId w:val="49"/>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0A4792">
            <w:pPr>
              <w:pStyle w:val="Prrafodelista"/>
              <w:numPr>
                <w:ilvl w:val="0"/>
                <w:numId w:val="49"/>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09" w:name="_Toc529005047"/>
            <w:r w:rsidRPr="003D6336">
              <w:rPr>
                <w:lang w:val="es-ES"/>
              </w:rPr>
              <w:lastRenderedPageBreak/>
              <w:t>41.</w:t>
            </w:r>
            <w:r w:rsidRPr="003D6336">
              <w:rPr>
                <w:lang w:val="es-ES"/>
              </w:rPr>
              <w:tab/>
              <w:t>Proyecciones de Flujo de Efectivos</w:t>
            </w:r>
            <w:bookmarkEnd w:id="309"/>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42"/>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0" w:name="_Toc529005048"/>
            <w:r w:rsidRPr="003D6336">
              <w:rPr>
                <w:lang w:val="es-ES"/>
              </w:rPr>
              <w:t>42.</w:t>
            </w:r>
            <w:r w:rsidRPr="003D6336">
              <w:rPr>
                <w:lang w:val="es-ES"/>
              </w:rPr>
              <w:tab/>
              <w:t>Certificados de Pago</w:t>
            </w:r>
            <w:bookmarkEnd w:id="310"/>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D6336">
              <w:rPr>
                <w:kern w:val="0"/>
                <w:lang w:val="es-ES"/>
              </w:rPr>
              <w:t>Subcláusula</w:t>
            </w:r>
            <w:proofErr w:type="spellEnd"/>
            <w:r w:rsidRPr="003D6336">
              <w:rPr>
                <w:kern w:val="0"/>
                <w:lang w:val="es-ES"/>
              </w:rPr>
              <w:t xml:space="preserve">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43"/>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1" w:name="_Toc529005049"/>
            <w:r w:rsidRPr="003D6336">
              <w:rPr>
                <w:lang w:val="es-ES"/>
              </w:rPr>
              <w:lastRenderedPageBreak/>
              <w:t>43.</w:t>
            </w:r>
            <w:r w:rsidRPr="003D6336">
              <w:rPr>
                <w:lang w:val="es-ES"/>
              </w:rPr>
              <w:tab/>
              <w:t>Pagos</w:t>
            </w:r>
            <w:bookmarkEnd w:id="311"/>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w:t>
            </w:r>
            <w:proofErr w:type="spellStart"/>
            <w:proofErr w:type="gramStart"/>
            <w:r w:rsidRPr="003D6336">
              <w:rPr>
                <w:lang w:val="es-ES"/>
              </w:rPr>
              <w:t>Arbitro</w:t>
            </w:r>
            <w:proofErr w:type="spellEnd"/>
            <w:proofErr w:type="gramEnd"/>
            <w:r w:rsidRPr="003D6336">
              <w:rPr>
                <w:lang w:val="es-ES"/>
              </w:rPr>
              <w:t xml:space="preserve">,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2" w:name="_Toc529005050"/>
            <w:r w:rsidRPr="003D6336">
              <w:rPr>
                <w:lang w:val="es-ES"/>
              </w:rPr>
              <w:t>44.</w:t>
            </w:r>
            <w:r w:rsidRPr="003D6336">
              <w:rPr>
                <w:lang w:val="es-ES"/>
              </w:rPr>
              <w:tab/>
              <w:t>Eventos Compensables</w:t>
            </w:r>
            <w:bookmarkEnd w:id="312"/>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w:t>
            </w:r>
            <w:proofErr w:type="spellStart"/>
            <w:r w:rsidRPr="003D6336">
              <w:rPr>
                <w:kern w:val="0"/>
                <w:lang w:val="es-ES"/>
              </w:rPr>
              <w:t>Subcláusula</w:t>
            </w:r>
            <w:proofErr w:type="spellEnd"/>
            <w:r w:rsidRPr="003D6336">
              <w:rPr>
                <w:kern w:val="0"/>
                <w:lang w:val="es-ES"/>
              </w:rPr>
              <w:t xml:space="preserve">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3" w:name="_Toc529005051"/>
            <w:r w:rsidRPr="003D6336">
              <w:rPr>
                <w:lang w:val="es-ES"/>
              </w:rPr>
              <w:lastRenderedPageBreak/>
              <w:t>45.</w:t>
            </w:r>
            <w:r w:rsidRPr="003D6336">
              <w:rPr>
                <w:lang w:val="es-ES"/>
              </w:rPr>
              <w:tab/>
              <w:t>Impuestos</w:t>
            </w:r>
            <w:bookmarkEnd w:id="313"/>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4" w:name="_Toc529005052"/>
            <w:r w:rsidRPr="003D6336">
              <w:rPr>
                <w:lang w:val="es-ES"/>
              </w:rPr>
              <w:t>46.</w:t>
            </w:r>
            <w:r w:rsidRPr="003D6336">
              <w:rPr>
                <w:lang w:val="es-ES"/>
              </w:rPr>
              <w:tab/>
              <w:t>Monedas</w:t>
            </w:r>
            <w:bookmarkEnd w:id="314"/>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w:t>
            </w:r>
            <w:proofErr w:type="gramStart"/>
            <w:r w:rsidRPr="003D6336">
              <w:rPr>
                <w:kern w:val="0"/>
                <w:lang w:val="es-ES"/>
              </w:rPr>
              <w:t xml:space="preserve">del Contratante </w:t>
            </w:r>
            <w:r w:rsidRPr="003D6336">
              <w:rPr>
                <w:b/>
                <w:kern w:val="0"/>
                <w:lang w:val="es-ES"/>
              </w:rPr>
              <w:t>estipulada</w:t>
            </w:r>
            <w:proofErr w:type="gramEnd"/>
            <w:r w:rsidRPr="003D6336">
              <w:rPr>
                <w:b/>
                <w:kern w:val="0"/>
                <w:lang w:val="es-ES"/>
              </w:rPr>
              <w:t xml:space="preserve">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5" w:name="_Toc529005053"/>
            <w:r w:rsidRPr="003D6336">
              <w:rPr>
                <w:lang w:val="es-ES"/>
              </w:rPr>
              <w:t>47.</w:t>
            </w:r>
            <w:r w:rsidRPr="003D6336">
              <w:rPr>
                <w:lang w:val="es-ES"/>
              </w:rPr>
              <w:tab/>
              <w:t>Ajustes de Precios</w:t>
            </w:r>
            <w:bookmarkEnd w:id="315"/>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w:t>
            </w:r>
            <w:proofErr w:type="spellStart"/>
            <w:r w:rsidRPr="00C33532">
              <w:rPr>
                <w:b/>
                <w:spacing w:val="-3"/>
                <w:lang w:val="en-US"/>
              </w:rPr>
              <w:t>B</w:t>
            </w:r>
            <w:r w:rsidRPr="00C33532">
              <w:rPr>
                <w:b/>
                <w:spacing w:val="-3"/>
                <w:vertAlign w:val="subscript"/>
                <w:lang w:val="en-US"/>
              </w:rPr>
              <w:t>c</w:t>
            </w:r>
            <w:proofErr w:type="spellEnd"/>
            <w:r w:rsidRPr="00C33532">
              <w:rPr>
                <w:b/>
                <w:spacing w:val="-3"/>
                <w:lang w:val="en-US"/>
              </w:rPr>
              <w:t xml:space="preserve"> (</w:t>
            </w:r>
            <w:proofErr w:type="spellStart"/>
            <w:r w:rsidRPr="00C33532">
              <w:rPr>
                <w:b/>
                <w:spacing w:val="-3"/>
                <w:lang w:val="en-US"/>
              </w:rPr>
              <w:t>I</w:t>
            </w:r>
            <w:r w:rsidRPr="00C33532">
              <w:rPr>
                <w:rFonts w:ascii="Times New Roman Bold" w:hAnsi="Times New Roman Bold"/>
                <w:b/>
                <w:spacing w:val="-3"/>
                <w:lang w:val="en-US"/>
              </w:rPr>
              <w:t>mc</w:t>
            </w:r>
            <w:proofErr w:type="spellEnd"/>
            <w:r w:rsidRPr="00C33532">
              <w:rPr>
                <w:b/>
                <w:spacing w:val="-3"/>
                <w:lang w:val="en-US"/>
              </w:rPr>
              <w:t>/</w:t>
            </w:r>
            <w:proofErr w:type="spellStart"/>
            <w:r w:rsidRPr="00C33532">
              <w:rPr>
                <w:b/>
                <w:spacing w:val="-3"/>
                <w:lang w:val="en-US"/>
              </w:rPr>
              <w:t>I</w:t>
            </w:r>
            <w:r w:rsidRPr="00C33532">
              <w:rPr>
                <w:rFonts w:ascii="Times New Roman Bold" w:hAnsi="Times New Roman Bold"/>
                <w:b/>
                <w:spacing w:val="-3"/>
                <w:lang w:val="en-US"/>
              </w:rPr>
              <w:t>oc</w:t>
            </w:r>
            <w:proofErr w:type="spellEnd"/>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 xml:space="preserve">y </w:t>
            </w:r>
            <w:proofErr w:type="spellStart"/>
            <w:r w:rsidRPr="003D6336">
              <w:rPr>
                <w:kern w:val="0"/>
                <w:lang w:val="es-ES"/>
              </w:rPr>
              <w:t>Bc</w:t>
            </w:r>
            <w:proofErr w:type="spellEnd"/>
            <w:r w:rsidRPr="003D6336">
              <w:rPr>
                <w:kern w:val="0"/>
                <w:lang w:val="es-ES"/>
              </w:rPr>
              <w:t xml:space="preserve"> son coeficientes</w:t>
            </w:r>
            <w:r w:rsidRPr="003D6336">
              <w:rPr>
                <w:kern w:val="0"/>
                <w:vertAlign w:val="superscript"/>
                <w:lang w:val="es-ES"/>
              </w:rPr>
              <w:footnoteReference w:id="44"/>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proofErr w:type="spellStart"/>
            <w:r w:rsidRPr="003D6336">
              <w:rPr>
                <w:spacing w:val="-3"/>
                <w:lang w:val="es-ES"/>
              </w:rPr>
              <w:lastRenderedPageBreak/>
              <w:t>I</w:t>
            </w:r>
            <w:r w:rsidRPr="003D6336">
              <w:rPr>
                <w:spacing w:val="-3"/>
                <w:vertAlign w:val="subscript"/>
                <w:lang w:val="es-ES"/>
              </w:rPr>
              <w:t>mc</w:t>
            </w:r>
            <w:proofErr w:type="spellEnd"/>
            <w:r w:rsidRPr="003D6336">
              <w:rPr>
                <w:spacing w:val="-3"/>
                <w:lang w:val="es-ES"/>
              </w:rPr>
              <w:tab/>
              <w:t xml:space="preserve">es el índice vigente al final del mes que se factura, e </w:t>
            </w:r>
            <w:proofErr w:type="spellStart"/>
            <w:r w:rsidRPr="003D6336">
              <w:rPr>
                <w:spacing w:val="-3"/>
                <w:lang w:val="es-ES"/>
              </w:rPr>
              <w:t>I</w:t>
            </w:r>
            <w:r w:rsidRPr="003D6336">
              <w:rPr>
                <w:spacing w:val="-3"/>
                <w:vertAlign w:val="subscript"/>
                <w:lang w:val="es-ES"/>
              </w:rPr>
              <w:t>oc</w:t>
            </w:r>
            <w:proofErr w:type="spellEnd"/>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6" w:name="_Toc529005054"/>
            <w:r w:rsidRPr="003D6336">
              <w:rPr>
                <w:lang w:val="es-ES"/>
              </w:rPr>
              <w:lastRenderedPageBreak/>
              <w:t>48.</w:t>
            </w:r>
            <w:r w:rsidRPr="003D6336">
              <w:rPr>
                <w:lang w:val="es-ES"/>
              </w:rPr>
              <w:tab/>
              <w:t>Retenciones</w:t>
            </w:r>
            <w:bookmarkEnd w:id="316"/>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w:t>
            </w:r>
            <w:proofErr w:type="spellStart"/>
            <w:r w:rsidRPr="003D6336">
              <w:rPr>
                <w:lang w:val="es-ES"/>
              </w:rPr>
              <w:t>Subcláusula</w:t>
            </w:r>
            <w:proofErr w:type="spellEnd"/>
            <w:r w:rsidRPr="003D6336">
              <w:rPr>
                <w:lang w:val="es-ES"/>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17" w:name="_Toc529005055"/>
            <w:r w:rsidRPr="003D6336">
              <w:rPr>
                <w:lang w:val="es-ES"/>
              </w:rPr>
              <w:t>49.</w:t>
            </w:r>
            <w:r w:rsidRPr="003D6336">
              <w:rPr>
                <w:lang w:val="es-ES"/>
              </w:rPr>
              <w:tab/>
              <w:t>Liquidación por daños y perjuicios</w:t>
            </w:r>
            <w:bookmarkEnd w:id="317"/>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w:t>
            </w:r>
            <w:proofErr w:type="gramStart"/>
            <w:r w:rsidRPr="003D6336">
              <w:rPr>
                <w:spacing w:val="-3"/>
                <w:lang w:val="es-ES"/>
              </w:rPr>
              <w:t xml:space="preserve">al Contratante por daños y perjuicios conforme al precio por día </w:t>
            </w:r>
            <w:r w:rsidRPr="003D6336">
              <w:rPr>
                <w:b/>
                <w:spacing w:val="-3"/>
                <w:lang w:val="es-ES"/>
              </w:rPr>
              <w:t>establecida</w:t>
            </w:r>
            <w:proofErr w:type="gramEnd"/>
            <w:r w:rsidRPr="003D6336">
              <w:rPr>
                <w:b/>
                <w:spacing w:val="-3"/>
                <w:lang w:val="es-ES"/>
              </w:rPr>
              <w:t xml:space="preserve">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D6336">
              <w:rPr>
                <w:spacing w:val="-3"/>
                <w:lang w:val="es-ES"/>
              </w:rPr>
              <w:t>Subcláusula</w:t>
            </w:r>
            <w:proofErr w:type="spellEnd"/>
            <w:r w:rsidRPr="003D6336">
              <w:rPr>
                <w:spacing w:val="-3"/>
                <w:lang w:val="es-ES"/>
              </w:rPr>
              <w:t xml:space="preserve">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18" w:name="_Toc529005056"/>
            <w:r w:rsidRPr="003D6336">
              <w:rPr>
                <w:lang w:val="es-ES"/>
              </w:rPr>
              <w:t>50.</w:t>
            </w:r>
            <w:r w:rsidRPr="003D6336">
              <w:rPr>
                <w:lang w:val="es-ES"/>
              </w:rPr>
              <w:tab/>
              <w:t>Bonificaciones</w:t>
            </w:r>
            <w:bookmarkEnd w:id="318"/>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 xml:space="preserve">de la totalidad de las Obras sea anterior a la Fecha Prevista de Terminación.  El Gerente de Obras deberá certificar que se han terminado las Obras de conformidad con la </w:t>
            </w:r>
            <w:proofErr w:type="spellStart"/>
            <w:r w:rsidRPr="003D6336">
              <w:rPr>
                <w:spacing w:val="-3"/>
                <w:lang w:val="es-ES"/>
              </w:rPr>
              <w:t>Subcláusula</w:t>
            </w:r>
            <w:proofErr w:type="spellEnd"/>
            <w:r w:rsidRPr="003D6336">
              <w:rPr>
                <w:spacing w:val="-3"/>
                <w:lang w:val="es-ES"/>
              </w:rPr>
              <w:t xml:space="preserve"> 55.1 de las CGC </w:t>
            </w:r>
            <w:proofErr w:type="spellStart"/>
            <w:r w:rsidRPr="003D6336">
              <w:rPr>
                <w:spacing w:val="-3"/>
                <w:lang w:val="es-ES"/>
              </w:rPr>
              <w:t>aún</w:t>
            </w:r>
            <w:proofErr w:type="spellEnd"/>
            <w:r w:rsidRPr="003D6336">
              <w:rPr>
                <w:spacing w:val="-3"/>
                <w:lang w:val="es-ES"/>
              </w:rPr>
              <w:t xml:space="preserve">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19" w:name="_Toc529005057"/>
            <w:r w:rsidRPr="003D6336">
              <w:rPr>
                <w:lang w:val="es-ES"/>
              </w:rPr>
              <w:lastRenderedPageBreak/>
              <w:t>51.</w:t>
            </w:r>
            <w:r w:rsidRPr="003D6336">
              <w:rPr>
                <w:lang w:val="es-ES"/>
              </w:rPr>
              <w:tab/>
              <w:t>Pago de anticipo</w:t>
            </w:r>
            <w:bookmarkEnd w:id="319"/>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 xml:space="preserve">contra la presentación por el Contratista de una Garantía Bancaria Incondicional emitida en la forma y por </w:t>
            </w:r>
            <w:proofErr w:type="gramStart"/>
            <w:r w:rsidRPr="003D6336">
              <w:rPr>
                <w:spacing w:val="-3"/>
                <w:lang w:val="es-ES"/>
              </w:rPr>
              <w:t>un banco aceptables</w:t>
            </w:r>
            <w:proofErr w:type="gramEnd"/>
            <w:r w:rsidRPr="003D6336">
              <w:rPr>
                <w:spacing w:val="-3"/>
                <w:lang w:val="es-ES"/>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0" w:name="_Toc529005058"/>
            <w:r w:rsidRPr="003D6336">
              <w:rPr>
                <w:lang w:val="es-ES"/>
              </w:rPr>
              <w:t>52.</w:t>
            </w:r>
            <w:r w:rsidRPr="003D6336">
              <w:rPr>
                <w:lang w:val="es-ES"/>
              </w:rPr>
              <w:tab/>
              <w:t>Garantías</w:t>
            </w:r>
            <w:bookmarkEnd w:id="320"/>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1" w:name="_Toc529005059"/>
            <w:r w:rsidRPr="003D6336">
              <w:rPr>
                <w:lang w:val="es-ES"/>
              </w:rPr>
              <w:t>53.</w:t>
            </w:r>
            <w:r w:rsidRPr="003D6336">
              <w:rPr>
                <w:lang w:val="es-ES"/>
              </w:rPr>
              <w:tab/>
            </w:r>
            <w:bookmarkEnd w:id="321"/>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w:t>
            </w:r>
            <w:proofErr w:type="spellStart"/>
            <w:r w:rsidRPr="003D6336">
              <w:rPr>
                <w:spacing w:val="-3"/>
                <w:lang w:val="es-ES"/>
              </w:rPr>
              <w:t>Subcláusula</w:t>
            </w:r>
            <w:proofErr w:type="spellEnd"/>
            <w:r w:rsidRPr="003D6336">
              <w:rPr>
                <w:spacing w:val="-3"/>
                <w:lang w:val="es-ES"/>
              </w:rPr>
              <w:t xml:space="preserve">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2" w:name="_Toc529005060"/>
            <w:r w:rsidRPr="003D6336">
              <w:rPr>
                <w:lang w:val="es-ES"/>
              </w:rPr>
              <w:lastRenderedPageBreak/>
              <w:t>54.</w:t>
            </w:r>
            <w:r w:rsidRPr="003D6336">
              <w:rPr>
                <w:lang w:val="es-ES"/>
              </w:rPr>
              <w:tab/>
              <w:t>Costo de reparaciones</w:t>
            </w:r>
            <w:bookmarkEnd w:id="322"/>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3" w:name="_Toc529005061"/>
      <w:r w:rsidRPr="003D6336">
        <w:rPr>
          <w:lang w:val="es-ES"/>
        </w:rPr>
        <w:t>E. Finalizaci</w:t>
      </w:r>
      <w:r w:rsidRPr="003D6336">
        <w:rPr>
          <w:rFonts w:hint="eastAsia"/>
          <w:lang w:val="es-ES"/>
        </w:rPr>
        <w:t>ó</w:t>
      </w:r>
      <w:r w:rsidRPr="003D6336">
        <w:rPr>
          <w:lang w:val="es-ES"/>
        </w:rPr>
        <w:t>n del Contrato</w:t>
      </w:r>
      <w:bookmarkEnd w:id="323"/>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4" w:name="_Toc529005062"/>
            <w:r w:rsidRPr="003D6336">
              <w:rPr>
                <w:lang w:val="es-ES"/>
              </w:rPr>
              <w:t>55.</w:t>
            </w:r>
            <w:r w:rsidRPr="003D6336">
              <w:rPr>
                <w:lang w:val="es-ES"/>
              </w:rPr>
              <w:tab/>
              <w:t>Terminación de las Obras</w:t>
            </w:r>
            <w:bookmarkEnd w:id="324"/>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5" w:name="_Toc529005063"/>
            <w:r w:rsidRPr="003D6336">
              <w:rPr>
                <w:lang w:val="es-ES"/>
              </w:rPr>
              <w:t>56.</w:t>
            </w:r>
            <w:r w:rsidRPr="003D6336">
              <w:rPr>
                <w:lang w:val="es-ES"/>
              </w:rPr>
              <w:tab/>
              <w:t>Recepción de las Obras</w:t>
            </w:r>
            <w:bookmarkEnd w:id="325"/>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6" w:name="_Toc529005064"/>
            <w:r w:rsidRPr="003D6336">
              <w:rPr>
                <w:lang w:val="es-ES"/>
              </w:rPr>
              <w:t>57.</w:t>
            </w:r>
            <w:r w:rsidRPr="003D6336">
              <w:rPr>
                <w:lang w:val="es-ES"/>
              </w:rPr>
              <w:tab/>
              <w:t>Liquidación final</w:t>
            </w:r>
            <w:bookmarkEnd w:id="326"/>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27" w:name="_Toc529005065"/>
            <w:r w:rsidRPr="003D6336">
              <w:rPr>
                <w:lang w:val="es-ES"/>
              </w:rPr>
              <w:lastRenderedPageBreak/>
              <w:t>58.</w:t>
            </w:r>
            <w:r w:rsidRPr="003D6336">
              <w:rPr>
                <w:lang w:val="es-ES"/>
              </w:rPr>
              <w:tab/>
              <w:t>Manuales de Operación y de Mantenimiento</w:t>
            </w:r>
            <w:bookmarkEnd w:id="327"/>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28" w:name="_Toc529005066"/>
            <w:r w:rsidRPr="003D6336">
              <w:rPr>
                <w:lang w:val="es-ES"/>
              </w:rPr>
              <w:t>59.</w:t>
            </w:r>
            <w:r w:rsidRPr="003D6336">
              <w:rPr>
                <w:lang w:val="es-ES"/>
              </w:rPr>
              <w:tab/>
              <w:t>Terminación del Contrato</w:t>
            </w:r>
            <w:bookmarkEnd w:id="328"/>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 xml:space="preserve">Cuando cualquiera de las partes del Contrato notifique al Gerente de Obras de un incumplimiento del Contrato, por una causa diferente a las indicadas en la </w:t>
            </w:r>
            <w:proofErr w:type="spellStart"/>
            <w:r w:rsidRPr="003D6336">
              <w:rPr>
                <w:spacing w:val="-3"/>
                <w:lang w:val="es-ES"/>
              </w:rPr>
              <w:t>Subcláusula</w:t>
            </w:r>
            <w:proofErr w:type="spellEnd"/>
            <w:r w:rsidRPr="003D6336">
              <w:rPr>
                <w:spacing w:val="-3"/>
                <w:lang w:val="es-ES"/>
              </w:rPr>
              <w:t xml:space="preserve">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00FD072B" w:rsidRPr="003D6336">
              <w:rPr>
                <w:lang w:val="es-ES"/>
              </w:rPr>
              <w:t>subconsultores</w:t>
            </w:r>
            <w:proofErr w:type="spellEnd"/>
            <w:r w:rsidR="00FD072B" w:rsidRPr="003D6336">
              <w:rPr>
                <w:lang w:val="es-ES"/>
              </w:rPr>
              <w:t>,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5"/>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0A4792">
            <w:pPr>
              <w:pStyle w:val="Prrafodelista"/>
              <w:numPr>
                <w:ilvl w:val="0"/>
                <w:numId w:val="60"/>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0A4792">
            <w:pPr>
              <w:pStyle w:val="Sangra3detindependiente"/>
              <w:numPr>
                <w:ilvl w:val="0"/>
                <w:numId w:val="62"/>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proofErr w:type="spellStart"/>
            <w:r w:rsidRPr="003D6336">
              <w:rPr>
                <w:color w:val="000000"/>
                <w:lang w:val="es-ES"/>
              </w:rPr>
              <w:lastRenderedPageBreak/>
              <w:t>Subcláusula</w:t>
            </w:r>
            <w:proofErr w:type="spellEnd"/>
            <w:r w:rsidRPr="003D6336">
              <w:rPr>
                <w:color w:val="000000"/>
                <w:lang w:val="es-ES"/>
              </w:rPr>
              <w:t xml:space="preserve">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w:t>
            </w:r>
            <w:proofErr w:type="gramStart"/>
            <w:r w:rsidRPr="003D6336">
              <w:rPr>
                <w:bCs/>
                <w:color w:val="000000"/>
                <w:lang w:val="es-ES"/>
              </w:rPr>
              <w:t>vi</w:t>
            </w:r>
            <w:proofErr w:type="gramEnd"/>
            <w:r w:rsidRPr="003D6336">
              <w:rPr>
                <w:bCs/>
                <w:color w:val="000000"/>
                <w:lang w:val="es-ES"/>
              </w:rPr>
              <w:t xml:space="preserve">)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0A4792">
            <w:pPr>
              <w:pStyle w:val="Prrafodelista"/>
              <w:numPr>
                <w:ilvl w:val="0"/>
                <w:numId w:val="60"/>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Sangra3detindependiente"/>
              <w:ind w:left="1242" w:firstLine="0"/>
              <w:jc w:val="both"/>
              <w:rPr>
                <w:bCs/>
                <w:color w:val="000000"/>
                <w:lang w:val="es-ES"/>
              </w:rPr>
            </w:pPr>
          </w:p>
          <w:p w14:paraId="5E239518" w14:textId="74C26641" w:rsidR="00FD072B" w:rsidRPr="003D6336" w:rsidRDefault="00FD072B" w:rsidP="000A4792">
            <w:pPr>
              <w:pStyle w:val="Prrafodelista"/>
              <w:numPr>
                <w:ilvl w:val="0"/>
                <w:numId w:val="60"/>
              </w:numPr>
              <w:jc w:val="both"/>
              <w:rPr>
                <w:lang w:val="es-ES"/>
              </w:rPr>
            </w:pPr>
            <w:r w:rsidRPr="003D6336">
              <w:rPr>
                <w:lang w:val="es-ES"/>
              </w:rPr>
              <w:t xml:space="preserve">Lo dispuesto en los incisos (i) y (ii) de </w:t>
            </w:r>
            <w:r w:rsidR="00E67153" w:rsidRPr="003D6336">
              <w:rPr>
                <w:lang w:val="es-ES"/>
              </w:rPr>
              <w:t xml:space="preserve">la </w:t>
            </w:r>
            <w:proofErr w:type="spellStart"/>
            <w:r w:rsidR="00E67153" w:rsidRPr="003D6336">
              <w:rPr>
                <w:lang w:val="es-ES"/>
              </w:rPr>
              <w:t>Subcláusula</w:t>
            </w:r>
            <w:proofErr w:type="spellEnd"/>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0A4792">
            <w:pPr>
              <w:pStyle w:val="Prrafodelista"/>
              <w:numPr>
                <w:ilvl w:val="0"/>
                <w:numId w:val="60"/>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0A4792">
            <w:pPr>
              <w:pStyle w:val="Prrafodelista"/>
              <w:numPr>
                <w:ilvl w:val="0"/>
                <w:numId w:val="60"/>
              </w:numPr>
              <w:jc w:val="both"/>
              <w:rPr>
                <w:lang w:val="es-ES"/>
              </w:rPr>
            </w:pPr>
            <w:r w:rsidRPr="003D6336">
              <w:rPr>
                <w:lang w:val="es-ES"/>
              </w:rPr>
              <w:t>Con base en el Acuerdo de Reconocimiento Mutuo de Decisiones de Inhabilitación firmado con otras Instituciones Financieras Internacionales (</w:t>
            </w:r>
            <w:proofErr w:type="spellStart"/>
            <w:r w:rsidRPr="003D6336">
              <w:rPr>
                <w:lang w:val="es-ES"/>
              </w:rPr>
              <w:t>IFIs</w:t>
            </w:r>
            <w:proofErr w:type="spellEnd"/>
            <w:r w:rsidRPr="003D6336">
              <w:rPr>
                <w:lang w:val="es-ES"/>
              </w:rPr>
              <w:t xml:space="preserve">),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0A4792">
            <w:pPr>
              <w:pStyle w:val="Prrafodelista"/>
              <w:numPr>
                <w:ilvl w:val="0"/>
                <w:numId w:val="60"/>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w:t>
            </w:r>
            <w:proofErr w:type="spellStart"/>
            <w:r w:rsidRPr="003D6336">
              <w:rPr>
                <w:lang w:val="es-ES"/>
              </w:rPr>
              <w:t>subconsultores</w:t>
            </w:r>
            <w:proofErr w:type="spellEnd"/>
            <w:r w:rsidRPr="003D6336">
              <w:rPr>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3D6336">
              <w:rPr>
                <w:lang w:val="es-ES"/>
              </w:rPr>
              <w:t>los</w:t>
            </w:r>
            <w:proofErr w:type="spellEnd"/>
            <w:r w:rsidRPr="003D6336">
              <w:rPr>
                <w:lang w:val="es-ES"/>
              </w:rPr>
              <w:t xml:space="preserve"> licitantes, oferentes, proponentes, solicitantes, proveedores de bienes y sus representantes o agentes,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 xml:space="preserve">investigador, agente, auditor, o consultor debidamente designado. Si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0A4792">
            <w:pPr>
              <w:pStyle w:val="Prrafodelista"/>
              <w:numPr>
                <w:ilvl w:val="0"/>
                <w:numId w:val="60"/>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Prrafodelista"/>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0A4792">
            <w:pPr>
              <w:pStyle w:val="Prrafodelista"/>
              <w:numPr>
                <w:ilvl w:val="0"/>
                <w:numId w:val="59"/>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0A4792">
            <w:pPr>
              <w:pStyle w:val="Prrafodelista"/>
              <w:numPr>
                <w:ilvl w:val="0"/>
                <w:numId w:val="59"/>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0A4792">
            <w:pPr>
              <w:pStyle w:val="Prrafodelista"/>
              <w:numPr>
                <w:ilvl w:val="0"/>
                <w:numId w:val="59"/>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0A4792">
            <w:pPr>
              <w:pStyle w:val="Prrafodelista"/>
              <w:numPr>
                <w:ilvl w:val="0"/>
                <w:numId w:val="59"/>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 xml:space="preserve">la </w:t>
            </w:r>
            <w:proofErr w:type="spellStart"/>
            <w:r w:rsidR="00E67153" w:rsidRPr="003D6336">
              <w:rPr>
                <w:lang w:val="es-ES"/>
              </w:rPr>
              <w:t>Subcláusula</w:t>
            </w:r>
            <w:proofErr w:type="spellEnd"/>
            <w:r w:rsidR="00E67153" w:rsidRPr="003D6336">
              <w:rPr>
                <w:lang w:val="es-ES"/>
              </w:rPr>
              <w:t xml:space="preserve">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29" w:name="_Toc529005067"/>
            <w:r w:rsidRPr="003D6336">
              <w:rPr>
                <w:lang w:val="es-ES"/>
              </w:rPr>
              <w:lastRenderedPageBreak/>
              <w:t>61.</w:t>
            </w:r>
            <w:r w:rsidRPr="003D6336">
              <w:rPr>
                <w:lang w:val="es-ES"/>
              </w:rPr>
              <w:tab/>
              <w:t>Pagos posteriores a la terminación del Contrato</w:t>
            </w:r>
            <w:bookmarkEnd w:id="329"/>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0" w:name="_Toc529005068"/>
            <w:r w:rsidRPr="003D6336">
              <w:rPr>
                <w:lang w:val="es-ES"/>
              </w:rPr>
              <w:t>62.</w:t>
            </w:r>
            <w:r w:rsidRPr="003D6336">
              <w:rPr>
                <w:lang w:val="es-ES"/>
              </w:rPr>
              <w:tab/>
              <w:t>Derechos de propiedad</w:t>
            </w:r>
            <w:bookmarkEnd w:id="330"/>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1" w:name="_Toc529005069"/>
            <w:r w:rsidRPr="003D6336">
              <w:rPr>
                <w:lang w:val="es-ES"/>
              </w:rPr>
              <w:lastRenderedPageBreak/>
              <w:t>63.</w:t>
            </w:r>
            <w:r w:rsidRPr="003D6336">
              <w:rPr>
                <w:lang w:val="es-ES"/>
              </w:rPr>
              <w:tab/>
              <w:t>Liberación de cumplimiento</w:t>
            </w:r>
            <w:bookmarkEnd w:id="331"/>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2" w:name="_Toc529005070"/>
            <w:r w:rsidRPr="003D6336">
              <w:rPr>
                <w:lang w:val="es-ES"/>
              </w:rPr>
              <w:t>64.</w:t>
            </w:r>
            <w:r w:rsidRPr="003D6336">
              <w:rPr>
                <w:lang w:val="es-ES"/>
              </w:rPr>
              <w:tab/>
              <w:t>Suspensión de Desembolsos del Préstamo del Banco</w:t>
            </w:r>
            <w:bookmarkEnd w:id="332"/>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w:t>
            </w:r>
            <w:proofErr w:type="spellStart"/>
            <w:r w:rsidRPr="003D6336">
              <w:rPr>
                <w:rFonts w:ascii="CG Times" w:hAnsi="CG Times"/>
                <w:spacing w:val="-3"/>
                <w:lang w:val="es-ES"/>
              </w:rPr>
              <w:t>esta</w:t>
            </w:r>
            <w:proofErr w:type="spellEnd"/>
            <w:r w:rsidRPr="003D6336">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 xml:space="preserve">Si el Contratista no ha recibido algunas sumas que se le adeudan dentro del periodo de 28 días para efectuar los pagos, establecido en la </w:t>
            </w:r>
            <w:proofErr w:type="spellStart"/>
            <w:r w:rsidRPr="003D6336">
              <w:rPr>
                <w:rFonts w:ascii="CG Times" w:hAnsi="CG Times"/>
                <w:spacing w:val="-3"/>
                <w:lang w:val="es-ES"/>
              </w:rPr>
              <w:t>Subcláusula</w:t>
            </w:r>
            <w:proofErr w:type="spellEnd"/>
            <w:r w:rsidRPr="003D6336">
              <w:rPr>
                <w:rFonts w:ascii="CG Times" w:hAnsi="CG Times"/>
                <w:spacing w:val="-3"/>
                <w:lang w:val="es-ES"/>
              </w:rPr>
              <w:t xml:space="preserve">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3" w:name="_Toc529005071"/>
            <w:r w:rsidRPr="003D6336">
              <w:rPr>
                <w:lang w:val="es-ES"/>
              </w:rPr>
              <w:t>65. Elegibilidad</w:t>
            </w:r>
            <w:bookmarkEnd w:id="333"/>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Ttulo1"/>
        <w:rPr>
          <w:lang w:val="es-ES"/>
        </w:rPr>
      </w:pPr>
      <w:bookmarkStart w:id="334" w:name="_Toc24713201"/>
      <w:bookmarkStart w:id="335" w:name="_Toc534797694"/>
      <w:bookmarkStart w:id="336" w:name="_Toc7169846"/>
      <w:r w:rsidRPr="003D6336">
        <w:rPr>
          <w:lang w:val="es-ES"/>
        </w:rPr>
        <w:lastRenderedPageBreak/>
        <w:t>Secci</w:t>
      </w:r>
      <w:r w:rsidRPr="003D6336">
        <w:rPr>
          <w:rFonts w:hint="eastAsia"/>
          <w:lang w:val="es-ES"/>
        </w:rPr>
        <w:t>ó</w:t>
      </w:r>
      <w:r w:rsidRPr="003D6336">
        <w:rPr>
          <w:lang w:val="es-ES"/>
        </w:rPr>
        <w:t>n VI. Condiciones Especiales del Contrato</w:t>
      </w:r>
      <w:bookmarkEnd w:id="334"/>
      <w:bookmarkEnd w:id="335"/>
      <w:bookmarkEnd w:id="336"/>
    </w:p>
    <w:p w14:paraId="14F5E953" w14:textId="77777777" w:rsidR="004D0292" w:rsidRPr="003D6336" w:rsidRDefault="004D0292" w:rsidP="004D0292">
      <w:pPr>
        <w:jc w:val="center"/>
        <w:rPr>
          <w:lang w:val="es-ES"/>
        </w:rPr>
        <w:sectPr w:rsidR="004D0292" w:rsidRPr="003D6336">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Ttulo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24036BC8" w:rsidR="004D0292" w:rsidRPr="003D6336" w:rsidRDefault="004D0292" w:rsidP="00F61F85">
            <w:pPr>
              <w:rPr>
                <w:i/>
                <w:lang w:val="es-ES"/>
              </w:rPr>
            </w:pPr>
            <w:r w:rsidRPr="003D6336">
              <w:rPr>
                <w:lang w:val="es-ES"/>
              </w:rPr>
              <w:t xml:space="preserve">El Período de Responsabilidad por Defectos es </w:t>
            </w:r>
            <w:r w:rsidR="002C5868" w:rsidRPr="002C5868">
              <w:rPr>
                <w:i/>
                <w:lang w:val="es-ES"/>
              </w:rPr>
              <w:t>tres años para garantía técnica de equipos y diez años para la obra civil según legislación vigente de Ecuador, a partir de la Fecha de la recepción definitiva</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4BEACD87" w14:textId="77777777" w:rsidR="005E4084" w:rsidRDefault="005E4084" w:rsidP="005E4084">
            <w:pPr>
              <w:rPr>
                <w:lang w:val="es-ES"/>
              </w:rPr>
            </w:pPr>
            <w:r>
              <w:rPr>
                <w:lang w:val="es-ES"/>
              </w:rPr>
              <w:t>El Contratante es</w:t>
            </w:r>
          </w:p>
          <w:p w14:paraId="4FBBAF91" w14:textId="3F02079C" w:rsidR="005E4084" w:rsidRPr="005E4084" w:rsidRDefault="005E4084" w:rsidP="005E4084">
            <w:pPr>
              <w:rPr>
                <w:i/>
                <w:lang w:val="es-ES"/>
              </w:rPr>
            </w:pPr>
            <w:r w:rsidRPr="005E4084">
              <w:rPr>
                <w:i/>
                <w:lang w:val="es-ES"/>
              </w:rPr>
              <w:t>Nombre: EMPRESA ELÉCTRICA REGIONAL DEL SUR S.A.</w:t>
            </w:r>
          </w:p>
          <w:p w14:paraId="6E4B37FF" w14:textId="77777777" w:rsidR="005E4084" w:rsidRPr="005E4084" w:rsidRDefault="005E4084" w:rsidP="005E4084">
            <w:pPr>
              <w:rPr>
                <w:i/>
                <w:lang w:val="es-ES"/>
              </w:rPr>
            </w:pPr>
            <w:r w:rsidRPr="005E4084">
              <w:rPr>
                <w:i/>
                <w:lang w:val="es-ES"/>
              </w:rPr>
              <w:t>Dirección: Rocafuerte 162-26 y Olmedo en la ciudad de Loja.</w:t>
            </w:r>
          </w:p>
          <w:p w14:paraId="131DE67E" w14:textId="48269A08" w:rsidR="004D0292" w:rsidRPr="003D6336" w:rsidRDefault="005E4084" w:rsidP="005E4084">
            <w:pPr>
              <w:rPr>
                <w:i/>
                <w:lang w:val="es-ES"/>
              </w:rPr>
            </w:pPr>
            <w:r w:rsidRPr="005E4084">
              <w:rPr>
                <w:i/>
                <w:lang w:val="es-ES"/>
              </w:rPr>
              <w:t>Nombre del representante autorizado: Ing. Alfredo Samaniego, Presidente Ejecutivo de la EERSSA.</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09DB966D" w:rsidR="004D0292" w:rsidRPr="003D6336" w:rsidRDefault="004D0292" w:rsidP="00F61F85">
            <w:pPr>
              <w:rPr>
                <w:b/>
                <w:lang w:val="es-ES"/>
              </w:rPr>
            </w:pPr>
            <w:r w:rsidRPr="003D6336">
              <w:rPr>
                <w:b/>
                <w:lang w:val="es-ES"/>
              </w:rPr>
              <w:t>CGC 1.1 (r)</w:t>
            </w:r>
          </w:p>
        </w:tc>
        <w:tc>
          <w:tcPr>
            <w:tcW w:w="7848" w:type="dxa"/>
          </w:tcPr>
          <w:p w14:paraId="2A45D166" w14:textId="7426C239" w:rsidR="004C0A5D" w:rsidRDefault="004D0292" w:rsidP="00F55E55">
            <w:pPr>
              <w:spacing w:after="120"/>
              <w:jc w:val="both"/>
              <w:rPr>
                <w:rFonts w:ascii="Candara" w:hAnsi="Candara"/>
                <w:i/>
                <w:iCs/>
                <w:color w:val="0070C0"/>
              </w:rPr>
            </w:pPr>
            <w:r w:rsidRPr="003D6336">
              <w:rPr>
                <w:rFonts w:ascii="CG Times" w:hAnsi="CG Times"/>
                <w:spacing w:val="-3"/>
                <w:lang w:val="es-ES"/>
              </w:rPr>
              <w:t xml:space="preserve">La Fecha Prevista de Terminación de la totalidad de las Obras </w:t>
            </w:r>
            <w:r w:rsidR="004C0A5D">
              <w:rPr>
                <w:rFonts w:ascii="Candara" w:hAnsi="Candara"/>
                <w:i/>
                <w:iCs/>
                <w:color w:val="0070C0"/>
                <w:spacing w:val="-3"/>
              </w:rPr>
              <w:t xml:space="preserve">el 30 de </w:t>
            </w:r>
            <w:r w:rsidR="00102FDA">
              <w:rPr>
                <w:rFonts w:ascii="Candara" w:hAnsi="Candara"/>
                <w:i/>
                <w:iCs/>
                <w:color w:val="0070C0"/>
                <w:spacing w:val="-3"/>
              </w:rPr>
              <w:t>junio</w:t>
            </w:r>
            <w:r w:rsidR="004C0A5D">
              <w:rPr>
                <w:rFonts w:ascii="Candara" w:hAnsi="Candara"/>
                <w:i/>
                <w:iCs/>
                <w:color w:val="0070C0"/>
                <w:spacing w:val="-3"/>
              </w:rPr>
              <w:t xml:space="preserve"> 202</w:t>
            </w:r>
            <w:r w:rsidR="002C5868">
              <w:rPr>
                <w:rFonts w:ascii="Candara" w:hAnsi="Candara"/>
                <w:i/>
                <w:iCs/>
                <w:color w:val="0070C0"/>
                <w:spacing w:val="-3"/>
              </w:rPr>
              <w:t>4</w:t>
            </w:r>
            <w:r w:rsidR="004C0A5D">
              <w:rPr>
                <w:rFonts w:ascii="Candara" w:hAnsi="Candara"/>
                <w:i/>
                <w:iCs/>
                <w:color w:val="0070C0"/>
                <w:spacing w:val="-3"/>
              </w:rPr>
              <w:t>, e</w:t>
            </w:r>
            <w:r w:rsidR="004C0A5D" w:rsidRPr="00DF33AD">
              <w:rPr>
                <w:rFonts w:ascii="Candara" w:hAnsi="Candara"/>
                <w:i/>
                <w:iCs/>
                <w:color w:val="0070C0"/>
              </w:rPr>
              <w:t xml:space="preserve">l plazo de ejecución </w:t>
            </w:r>
            <w:r w:rsidR="004C0A5D">
              <w:rPr>
                <w:rFonts w:ascii="Candara" w:hAnsi="Candara"/>
                <w:i/>
                <w:iCs/>
                <w:color w:val="0070C0"/>
              </w:rPr>
              <w:t xml:space="preserve">es de 365 días contados </w:t>
            </w:r>
            <w:r w:rsidR="00F55E55" w:rsidRPr="00F55E55">
              <w:rPr>
                <w:rFonts w:ascii="Candara" w:hAnsi="Candara"/>
                <w:i/>
                <w:iCs/>
                <w:color w:val="0070C0"/>
              </w:rPr>
              <w:t>desde el día siguiente de la autorización</w:t>
            </w:r>
            <w:r w:rsidR="00F55E55">
              <w:rPr>
                <w:rFonts w:ascii="Candara" w:hAnsi="Candara"/>
                <w:i/>
                <w:iCs/>
                <w:color w:val="0070C0"/>
              </w:rPr>
              <w:t xml:space="preserve"> </w:t>
            </w:r>
            <w:r w:rsidR="00F55E55" w:rsidRPr="00F55E55">
              <w:rPr>
                <w:rFonts w:ascii="Candara" w:hAnsi="Candara"/>
                <w:i/>
                <w:iCs/>
                <w:color w:val="0070C0"/>
              </w:rPr>
              <w:t>por escrito de inicio de la obra por parte del administrador del contrato,  para ello se notificará previamente la disponibilidad del anticipo.</w:t>
            </w:r>
          </w:p>
          <w:p w14:paraId="2C804272" w14:textId="537EF3A5"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C526A7">
              <w:rPr>
                <w:i/>
                <w:highlight w:val="yellow"/>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5C52E4B1"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00C526A7">
              <w:rPr>
                <w:rFonts w:ascii="CG Times" w:hAnsi="CG Times"/>
                <w:i/>
                <w:spacing w:val="-3"/>
                <w:lang w:val="es-ES"/>
              </w:rPr>
              <w:t>la</w:t>
            </w:r>
            <w:r w:rsidR="00EC23D2">
              <w:rPr>
                <w:rFonts w:ascii="CG Times" w:hAnsi="CG Times"/>
                <w:i/>
                <w:spacing w:val="-3"/>
                <w:lang w:val="es-ES"/>
              </w:rPr>
              <w:t>s</w:t>
            </w:r>
            <w:r w:rsidR="00C526A7">
              <w:rPr>
                <w:rFonts w:ascii="CG Times" w:hAnsi="CG Times"/>
                <w:i/>
                <w:spacing w:val="-3"/>
                <w:lang w:val="es-ES"/>
              </w:rPr>
              <w:t xml:space="preserve"> parroquia</w:t>
            </w:r>
            <w:r w:rsidR="00EC23D2">
              <w:rPr>
                <w:rFonts w:ascii="CG Times" w:hAnsi="CG Times"/>
                <w:i/>
                <w:spacing w:val="-3"/>
                <w:lang w:val="es-ES"/>
              </w:rPr>
              <w:t>s</w:t>
            </w:r>
            <w:r w:rsidR="00C526A7">
              <w:rPr>
                <w:rFonts w:ascii="CG Times" w:hAnsi="CG Times"/>
                <w:i/>
                <w:spacing w:val="-3"/>
                <w:lang w:val="es-ES"/>
              </w:rPr>
              <w:t xml:space="preserve"> </w:t>
            </w:r>
            <w:proofErr w:type="spellStart"/>
            <w:r w:rsidR="002C5868">
              <w:rPr>
                <w:rFonts w:ascii="CG Times" w:hAnsi="CG Times"/>
                <w:i/>
                <w:spacing w:val="-3"/>
                <w:lang w:val="es-ES"/>
              </w:rPr>
              <w:t>Bomboiza</w:t>
            </w:r>
            <w:proofErr w:type="spellEnd"/>
            <w:r w:rsidR="00102FDA">
              <w:rPr>
                <w:rFonts w:ascii="CG Times" w:hAnsi="CG Times"/>
                <w:i/>
                <w:spacing w:val="-3"/>
                <w:lang w:val="es-ES"/>
              </w:rPr>
              <w:t xml:space="preserve"> </w:t>
            </w:r>
            <w:r w:rsidR="00EC23D2">
              <w:rPr>
                <w:rFonts w:ascii="CG Times" w:hAnsi="CG Times"/>
                <w:i/>
                <w:spacing w:val="-3"/>
                <w:lang w:val="es-ES"/>
              </w:rPr>
              <w:t xml:space="preserve">y Gualaquiza </w:t>
            </w:r>
            <w:r w:rsidR="00C526A7">
              <w:rPr>
                <w:rFonts w:ascii="CG Times" w:hAnsi="CG Times"/>
                <w:i/>
                <w:spacing w:val="-3"/>
                <w:lang w:val="es-ES"/>
              </w:rPr>
              <w:t xml:space="preserve">del cantón </w:t>
            </w:r>
            <w:r w:rsidR="002C5868">
              <w:rPr>
                <w:rFonts w:ascii="CG Times" w:hAnsi="CG Times"/>
                <w:i/>
                <w:spacing w:val="-3"/>
                <w:lang w:val="es-ES"/>
              </w:rPr>
              <w:t>Gualaquiza</w:t>
            </w:r>
            <w:r w:rsidR="00102FDA">
              <w:rPr>
                <w:rFonts w:ascii="CG Times" w:hAnsi="CG Times"/>
                <w:i/>
                <w:spacing w:val="-3"/>
                <w:lang w:val="es-ES"/>
              </w:rPr>
              <w:t>, p</w:t>
            </w:r>
            <w:r w:rsidR="00C526A7">
              <w:rPr>
                <w:rFonts w:ascii="CG Times" w:hAnsi="CG Times"/>
                <w:i/>
                <w:spacing w:val="-3"/>
                <w:lang w:val="es-ES"/>
              </w:rPr>
              <w:t xml:space="preserve">rovincia de </w:t>
            </w:r>
            <w:r w:rsidR="002C5868">
              <w:rPr>
                <w:rFonts w:ascii="CG Times" w:hAnsi="CG Times"/>
                <w:i/>
                <w:spacing w:val="-3"/>
                <w:lang w:val="es-ES"/>
              </w:rPr>
              <w:t>Morona Santiago</w:t>
            </w:r>
            <w:r w:rsidRPr="003D6336">
              <w:rPr>
                <w:rFonts w:ascii="CG Times" w:hAnsi="CG Times"/>
                <w:i/>
                <w:spacing w:val="-3"/>
                <w:lang w:val="es-ES"/>
              </w:rPr>
              <w:t xml:space="preserve"> </w:t>
            </w:r>
            <w:r w:rsidRPr="003D6336">
              <w:rPr>
                <w:rFonts w:ascii="CG Times" w:hAnsi="CG Times"/>
                <w:spacing w:val="-3"/>
                <w:lang w:val="es-ES"/>
              </w:rPr>
              <w:t xml:space="preserve">y está definida en los planos No. </w:t>
            </w:r>
            <w:r w:rsidR="00C526A7">
              <w:rPr>
                <w:rFonts w:ascii="CG Times" w:hAnsi="CG Times"/>
                <w:i/>
                <w:spacing w:val="-3"/>
                <w:lang w:val="es-ES"/>
              </w:rPr>
              <w:t>1</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1919B715"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002C5868">
              <w:rPr>
                <w:rFonts w:ascii="CG Times" w:hAnsi="CG Times"/>
                <w:i/>
                <w:spacing w:val="-3"/>
                <w:lang w:val="es-ES"/>
              </w:rPr>
              <w:t>a partir de la entrega del anticipo</w:t>
            </w:r>
            <w:r w:rsidR="004C0A5D">
              <w:rPr>
                <w:rFonts w:ascii="CG Times" w:hAnsi="CG Times"/>
                <w:i/>
                <w:spacing w:val="-3"/>
                <w:lang w:val="es-ES"/>
              </w:rPr>
              <w:t>.</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w:t>
            </w:r>
            <w:proofErr w:type="spellStart"/>
            <w:r w:rsidRPr="003D6336">
              <w:rPr>
                <w:b/>
                <w:lang w:val="es-ES"/>
              </w:rPr>
              <w:t>dd</w:t>
            </w:r>
            <w:proofErr w:type="spellEnd"/>
            <w:r w:rsidRPr="003D6336">
              <w:rPr>
                <w:b/>
                <w:lang w:val="es-ES"/>
              </w:rPr>
              <w:t>)</w:t>
            </w:r>
          </w:p>
        </w:tc>
        <w:tc>
          <w:tcPr>
            <w:tcW w:w="7848" w:type="dxa"/>
          </w:tcPr>
          <w:p w14:paraId="345BE793" w14:textId="704FC20D"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w:t>
            </w:r>
            <w:r w:rsidR="002F12A9" w:rsidRPr="002F12A9">
              <w:rPr>
                <w:rFonts w:ascii="CG Times" w:hAnsi="CG Times"/>
                <w:spacing w:val="-3"/>
                <w:lang w:val="es-ES"/>
              </w:rPr>
              <w:t xml:space="preserve">son CONSTRUCCIÓN, RECONFIGURACIÓN Y REPOTENCIACIÓN DE ALIMENTADORES TRIFÁSICOS A 22 KV., comprende la construcción de red de medio voltaje trifásico a 22 </w:t>
            </w:r>
            <w:proofErr w:type="spellStart"/>
            <w:r w:rsidR="002F12A9" w:rsidRPr="002F12A9">
              <w:rPr>
                <w:rFonts w:ascii="CG Times" w:hAnsi="CG Times"/>
                <w:spacing w:val="-3"/>
                <w:lang w:val="es-ES"/>
              </w:rPr>
              <w:t>kV</w:t>
            </w:r>
            <w:proofErr w:type="spellEnd"/>
            <w:r w:rsidR="002F12A9" w:rsidRPr="002F12A9">
              <w:rPr>
                <w:rFonts w:ascii="CG Times" w:hAnsi="CG Times"/>
                <w:spacing w:val="-3"/>
                <w:lang w:val="es-ES"/>
              </w:rPr>
              <w:t xml:space="preserve">, suministro y tendido de cable aéreo de fibra óptica ADSS, suministro e instalación de </w:t>
            </w:r>
            <w:proofErr w:type="spellStart"/>
            <w:r w:rsidR="002F12A9" w:rsidRPr="002F12A9">
              <w:rPr>
                <w:rFonts w:ascii="CG Times" w:hAnsi="CG Times"/>
                <w:spacing w:val="-3"/>
                <w:lang w:val="es-ES"/>
              </w:rPr>
              <w:t>reconectadores</w:t>
            </w:r>
            <w:proofErr w:type="spellEnd"/>
            <w:r w:rsidR="002F12A9" w:rsidRPr="002F12A9">
              <w:rPr>
                <w:rFonts w:ascii="CG Times" w:hAnsi="CG Times"/>
                <w:spacing w:val="-3"/>
                <w:lang w:val="es-ES"/>
              </w:rPr>
              <w:t xml:space="preserve"> tripolares de medio voltaje,    y adicionalmente toda la mano de obra, suministro e instalación de equipos y materiales que se requiera para la correcta operación y energización de los alimentadores primarios y sistema de comunicación para </w:t>
            </w:r>
            <w:proofErr w:type="spellStart"/>
            <w:r w:rsidR="002F12A9" w:rsidRPr="002F12A9">
              <w:rPr>
                <w:rFonts w:ascii="CG Times" w:hAnsi="CG Times"/>
                <w:spacing w:val="-3"/>
                <w:lang w:val="es-ES"/>
              </w:rPr>
              <w:t>reconectadores</w:t>
            </w:r>
            <w:proofErr w:type="spellEnd"/>
            <w:r w:rsidR="002F12A9" w:rsidRPr="002F12A9">
              <w:rPr>
                <w:rFonts w:ascii="CG Times" w:hAnsi="CG Times"/>
                <w:spacing w:val="-3"/>
                <w:lang w:val="es-ES"/>
              </w:rPr>
              <w:t xml:space="preserve"> de medio voltaje.</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lastRenderedPageBreak/>
              <w:t>CGC 2.2</w:t>
            </w:r>
          </w:p>
        </w:tc>
        <w:tc>
          <w:tcPr>
            <w:tcW w:w="7848" w:type="dxa"/>
          </w:tcPr>
          <w:p w14:paraId="5A476B3E" w14:textId="2444AC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00C526A7">
              <w:rPr>
                <w:rFonts w:ascii="CG Times" w:hAnsi="CG Times"/>
                <w:i/>
                <w:spacing w:val="-3"/>
                <w:lang w:val="es-ES"/>
              </w:rPr>
              <w:t>no aplica.</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4F11BBE9" w:rsidR="004D0292" w:rsidRPr="003D6336" w:rsidRDefault="004D0292" w:rsidP="00F61F85">
            <w:pPr>
              <w:spacing w:after="200"/>
              <w:ind w:left="115" w:hanging="115"/>
              <w:jc w:val="both"/>
              <w:rPr>
                <w:i/>
                <w:spacing w:val="-3"/>
                <w:lang w:val="es-ES"/>
              </w:rPr>
            </w:pPr>
            <w:r w:rsidRPr="003D6336">
              <w:rPr>
                <w:spacing w:val="-3"/>
                <w:lang w:val="es-ES"/>
              </w:rPr>
              <w:t>Los siguientes documentos también form</w:t>
            </w:r>
            <w:r w:rsidR="00C06482">
              <w:rPr>
                <w:spacing w:val="-3"/>
                <w:lang w:val="es-ES"/>
              </w:rPr>
              <w:t>an parte integral del Contrato:</w:t>
            </w:r>
          </w:p>
          <w:p w14:paraId="03E7AB3D" w14:textId="77777777" w:rsidR="00C06482" w:rsidRPr="00C06482" w:rsidRDefault="00C06482" w:rsidP="00C06482">
            <w:pPr>
              <w:numPr>
                <w:ilvl w:val="0"/>
                <w:numId w:val="27"/>
              </w:numPr>
              <w:spacing w:after="200"/>
              <w:jc w:val="both"/>
              <w:rPr>
                <w:i/>
                <w:spacing w:val="-3"/>
                <w:lang w:val="es-ES"/>
              </w:rPr>
            </w:pPr>
            <w:r w:rsidRPr="00C06482">
              <w:rPr>
                <w:i/>
                <w:spacing w:val="-3"/>
                <w:lang w:val="es-ES"/>
              </w:rPr>
              <w:t>Los documentos que acreditan la calidad de los comparecientes y su capacidad para celebrar este tipo de contratos.</w:t>
            </w:r>
          </w:p>
          <w:p w14:paraId="69A0F73C" w14:textId="77777777" w:rsidR="00C06482" w:rsidRPr="00C06482" w:rsidRDefault="00C06482" w:rsidP="00C06482">
            <w:pPr>
              <w:numPr>
                <w:ilvl w:val="0"/>
                <w:numId w:val="27"/>
              </w:numPr>
              <w:spacing w:after="200"/>
              <w:jc w:val="both"/>
              <w:rPr>
                <w:i/>
                <w:spacing w:val="-3"/>
                <w:lang w:val="es-ES"/>
              </w:rPr>
            </w:pPr>
            <w:r w:rsidRPr="00C06482">
              <w:rPr>
                <w:i/>
                <w:spacing w:val="-3"/>
                <w:lang w:val="es-ES"/>
              </w:rPr>
              <w:t>La memoria descriptiva y especificaciones técnicas /expediente técnico (especificaciones generales Específicas, lista de cantidades, planos, plan de manejo ambiental) y demás secciones del Documento de Selección en los cuales se detallan el objeto y alcance de la contratación</w:t>
            </w:r>
          </w:p>
          <w:p w14:paraId="5F399BDA" w14:textId="77777777" w:rsidR="00C06482" w:rsidRPr="004C0A5D" w:rsidRDefault="00C06482" w:rsidP="00C06482">
            <w:pPr>
              <w:numPr>
                <w:ilvl w:val="0"/>
                <w:numId w:val="27"/>
              </w:numPr>
              <w:spacing w:after="200"/>
              <w:jc w:val="both"/>
              <w:rPr>
                <w:i/>
                <w:spacing w:val="-3"/>
                <w:lang w:val="es-ES"/>
              </w:rPr>
            </w:pPr>
            <w:r w:rsidRPr="004C0A5D">
              <w:rPr>
                <w:i/>
                <w:spacing w:val="-3"/>
                <w:lang w:val="es-ES"/>
              </w:rPr>
              <w:t>Las Garantías presentadas por el oferente adjudicado incluyendo la garantía técnica del fabricante de los equipos que será por 2 años.</w:t>
            </w:r>
          </w:p>
          <w:p w14:paraId="401CD8FB" w14:textId="42DFF9B9" w:rsidR="00C06482" w:rsidRPr="00C06482" w:rsidRDefault="00C06482" w:rsidP="00C06482">
            <w:pPr>
              <w:numPr>
                <w:ilvl w:val="0"/>
                <w:numId w:val="27"/>
              </w:numPr>
              <w:spacing w:after="200"/>
              <w:jc w:val="both"/>
              <w:rPr>
                <w:i/>
                <w:spacing w:val="-3"/>
                <w:lang w:val="es-ES"/>
              </w:rPr>
            </w:pPr>
            <w:r w:rsidRPr="00C06482">
              <w:rPr>
                <w:i/>
                <w:spacing w:val="-3"/>
                <w:lang w:val="es-ES"/>
              </w:rPr>
              <w:t>La Certificación de Disponibilidad Presupuestaria</w:t>
            </w:r>
            <w:r>
              <w:rPr>
                <w:i/>
                <w:spacing w:val="-3"/>
                <w:lang w:val="es-ES"/>
              </w:rPr>
              <w:t>.</w:t>
            </w:r>
          </w:p>
          <w:p w14:paraId="18ADF4A0" w14:textId="257C1529" w:rsidR="00C06482" w:rsidRPr="00C06482" w:rsidRDefault="00C06482" w:rsidP="00C06482">
            <w:pPr>
              <w:numPr>
                <w:ilvl w:val="0"/>
                <w:numId w:val="27"/>
              </w:numPr>
              <w:spacing w:after="200"/>
              <w:jc w:val="both"/>
              <w:rPr>
                <w:i/>
                <w:spacing w:val="-3"/>
                <w:lang w:val="es-ES"/>
              </w:rPr>
            </w:pPr>
            <w:r w:rsidRPr="00C06482">
              <w:rPr>
                <w:i/>
                <w:spacing w:val="-3"/>
                <w:lang w:val="es-ES"/>
              </w:rPr>
              <w:t>La Notificación de adjudicación al oferente adjudicado</w:t>
            </w:r>
            <w:r>
              <w:rPr>
                <w:i/>
                <w:spacing w:val="-3"/>
                <w:lang w:val="es-ES"/>
              </w:rPr>
              <w:t>.</w:t>
            </w:r>
          </w:p>
          <w:p w14:paraId="6F0BFB4C" w14:textId="77777777" w:rsidR="004D0292" w:rsidRPr="003D6336" w:rsidRDefault="004D0292" w:rsidP="000A4792">
            <w:pPr>
              <w:numPr>
                <w:ilvl w:val="0"/>
                <w:numId w:val="27"/>
              </w:numPr>
              <w:spacing w:after="200"/>
              <w:jc w:val="both"/>
              <w:rPr>
                <w:i/>
                <w:spacing w:val="-3"/>
                <w:lang w:val="es-ES"/>
              </w:rPr>
            </w:pPr>
            <w:r w:rsidRPr="003D6336">
              <w:rPr>
                <w:spacing w:val="-3"/>
                <w:lang w:val="es-ES"/>
              </w:rPr>
              <w:t>La Estrategia de Gestión y el Plan de Implementación de la materia ASSS (GEPI); y</w:t>
            </w:r>
          </w:p>
          <w:p w14:paraId="39B48FB4" w14:textId="77777777" w:rsidR="004D0292" w:rsidRDefault="004D0292" w:rsidP="000A4792">
            <w:pPr>
              <w:numPr>
                <w:ilvl w:val="0"/>
                <w:numId w:val="27"/>
              </w:numPr>
              <w:rPr>
                <w:spacing w:val="-3"/>
                <w:lang w:val="es-ES"/>
              </w:rPr>
            </w:pPr>
            <w:r w:rsidRPr="003D6336">
              <w:rPr>
                <w:spacing w:val="-3"/>
                <w:lang w:val="es-ES"/>
              </w:rPr>
              <w:t>Normas de Conducta ASSS</w:t>
            </w:r>
          </w:p>
          <w:p w14:paraId="16D831BE" w14:textId="2673C299" w:rsidR="00102FDA" w:rsidRPr="003D6336" w:rsidRDefault="00102FDA" w:rsidP="000A4792">
            <w:pPr>
              <w:numPr>
                <w:ilvl w:val="0"/>
                <w:numId w:val="27"/>
              </w:numPr>
              <w:rPr>
                <w:spacing w:val="-3"/>
                <w:lang w:val="es-ES"/>
              </w:rPr>
            </w:pPr>
            <w:r>
              <w:rPr>
                <w:spacing w:val="-3"/>
                <w:lang w:val="es-ES"/>
              </w:rPr>
              <w:t>Formulario de especificaciones técnicas y documentación anexa a los formularios presentado por el oferente (ANEXO 2)</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t>CGC 3.1</w:t>
            </w:r>
          </w:p>
        </w:tc>
        <w:tc>
          <w:tcPr>
            <w:tcW w:w="7848" w:type="dxa"/>
          </w:tcPr>
          <w:p w14:paraId="457532A2" w14:textId="03BF34E5" w:rsidR="004D0292" w:rsidRPr="003D6336" w:rsidRDefault="004D0292" w:rsidP="00F61F85">
            <w:pPr>
              <w:rPr>
                <w:rFonts w:ascii="CG Times" w:hAnsi="CG Times"/>
                <w:i/>
                <w:spacing w:val="-3"/>
                <w:lang w:val="es-ES"/>
              </w:rPr>
            </w:pPr>
            <w:r w:rsidRPr="003D6336">
              <w:rPr>
                <w:rFonts w:ascii="CG Times" w:hAnsi="CG Times"/>
                <w:spacing w:val="-3"/>
                <w:lang w:val="es-ES"/>
              </w:rPr>
              <w:t>El idioma en que deben redactarse los documen</w:t>
            </w:r>
            <w:r w:rsidR="00C06482">
              <w:rPr>
                <w:rFonts w:ascii="CG Times" w:hAnsi="CG Times"/>
                <w:spacing w:val="-3"/>
                <w:lang w:val="es-ES"/>
              </w:rPr>
              <w:t xml:space="preserve">tos del Contrato es: </w:t>
            </w:r>
            <w:r w:rsidRPr="003D6336">
              <w:rPr>
                <w:i/>
                <w:lang w:val="es-ES"/>
              </w:rPr>
              <w:t>español</w:t>
            </w:r>
            <w:r w:rsidR="00C06482">
              <w:rPr>
                <w:i/>
                <w:lang w:val="es-ES"/>
              </w:rPr>
              <w:t>.</w:t>
            </w:r>
          </w:p>
          <w:p w14:paraId="3C24599A" w14:textId="77777777" w:rsidR="004D0292" w:rsidRPr="003D6336" w:rsidRDefault="004D0292" w:rsidP="00F61F85">
            <w:pPr>
              <w:rPr>
                <w:rFonts w:ascii="CG Times" w:hAnsi="CG Times"/>
                <w:i/>
                <w:spacing w:val="-3"/>
                <w:lang w:val="es-ES"/>
              </w:rPr>
            </w:pPr>
          </w:p>
          <w:p w14:paraId="598E403C" w14:textId="3B3E6E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00C06482" w:rsidRPr="00C06482">
              <w:rPr>
                <w:rFonts w:ascii="CG Times" w:hAnsi="CG Times"/>
                <w:i/>
                <w:spacing w:val="-3"/>
                <w:lang w:val="es-ES"/>
              </w:rPr>
              <w:t>la República del Ecuador</w:t>
            </w:r>
            <w:r w:rsidR="00C06482">
              <w:rPr>
                <w:rFonts w:ascii="CG Times" w:hAnsi="CG Times"/>
                <w:i/>
                <w:spacing w:val="-3"/>
                <w:lang w:val="es-ES"/>
              </w:rPr>
              <w:t>.</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26464CE1"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00C06482">
              <w:rPr>
                <w:rFonts w:ascii="CG Times" w:hAnsi="CG Times"/>
                <w:i/>
                <w:spacing w:val="-3"/>
                <w:lang w:val="es-ES"/>
              </w:rPr>
              <w:t>no aplica.</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C0A5D" w:rsidRPr="003F4443" w14:paraId="76EE3A6D" w14:textId="77777777" w:rsidTr="00CB7A89">
        <w:tc>
          <w:tcPr>
            <w:tcW w:w="2093" w:type="dxa"/>
          </w:tcPr>
          <w:p w14:paraId="4C27889D" w14:textId="77777777" w:rsidR="004C0A5D" w:rsidRPr="003D6336" w:rsidRDefault="004C0A5D" w:rsidP="004C0A5D">
            <w:pPr>
              <w:rPr>
                <w:b/>
                <w:lang w:val="es-ES"/>
              </w:rPr>
            </w:pPr>
            <w:r w:rsidRPr="003D6336">
              <w:rPr>
                <w:b/>
                <w:lang w:val="es-ES"/>
              </w:rPr>
              <w:t>CGC 13.1</w:t>
            </w:r>
          </w:p>
        </w:tc>
        <w:tc>
          <w:tcPr>
            <w:tcW w:w="7848" w:type="dxa"/>
          </w:tcPr>
          <w:p w14:paraId="00E48D70" w14:textId="77777777" w:rsidR="004C0A5D" w:rsidRPr="003D6336" w:rsidRDefault="004C0A5D" w:rsidP="004C0A5D">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B12A607" w14:textId="77777777" w:rsidR="004C0A5D" w:rsidRPr="00A106AA" w:rsidRDefault="004C0A5D" w:rsidP="004C0A5D">
            <w:pPr>
              <w:spacing w:after="120"/>
              <w:rPr>
                <w:rFonts w:ascii="Candara" w:hAnsi="Candara"/>
                <w:spacing w:val="-3"/>
              </w:rPr>
            </w:pPr>
            <w:r w:rsidRPr="00A106AA">
              <w:rPr>
                <w:rFonts w:ascii="Candara" w:hAnsi="Candara"/>
                <w:spacing w:val="-3"/>
              </w:rPr>
              <w:t xml:space="preserve">(a) para las Obras y Materiales: cobertura </w:t>
            </w:r>
            <w:r>
              <w:rPr>
                <w:rFonts w:ascii="Candara" w:hAnsi="Candara"/>
                <w:spacing w:val="-3"/>
              </w:rPr>
              <w:t>mínima: total, equivalente al 10</w:t>
            </w:r>
            <w:r w:rsidRPr="00A106AA">
              <w:rPr>
                <w:rFonts w:ascii="Candara" w:hAnsi="Candara"/>
                <w:spacing w:val="-3"/>
              </w:rPr>
              <w:t>% del valor total del contrato.</w:t>
            </w:r>
          </w:p>
          <w:p w14:paraId="7578380D" w14:textId="77777777" w:rsidR="004C0A5D" w:rsidRPr="00A106AA" w:rsidRDefault="004C0A5D" w:rsidP="004C0A5D">
            <w:pPr>
              <w:spacing w:after="120"/>
              <w:rPr>
                <w:rFonts w:ascii="Candara" w:hAnsi="Candara"/>
                <w:spacing w:val="-3"/>
              </w:rPr>
            </w:pPr>
            <w:r w:rsidRPr="00A106AA">
              <w:rPr>
                <w:rFonts w:ascii="Candara" w:hAnsi="Candara"/>
                <w:spacing w:val="-3"/>
              </w:rPr>
              <w:t xml:space="preserve">(b) para pérdida o daño de equipo: cobertura mínima equivalente al 100% del valor total del </w:t>
            </w:r>
            <w:r>
              <w:rPr>
                <w:rFonts w:ascii="Candara" w:hAnsi="Candara"/>
                <w:spacing w:val="-3"/>
              </w:rPr>
              <w:t>equipo</w:t>
            </w:r>
            <w:r w:rsidRPr="00A106AA">
              <w:rPr>
                <w:rFonts w:ascii="Candara" w:hAnsi="Candara"/>
                <w:spacing w:val="-3"/>
              </w:rPr>
              <w:t>.</w:t>
            </w:r>
          </w:p>
          <w:p w14:paraId="200B4A67" w14:textId="77777777" w:rsidR="004C0A5D" w:rsidRPr="00A106AA" w:rsidRDefault="004C0A5D" w:rsidP="004C0A5D">
            <w:pPr>
              <w:spacing w:after="120"/>
              <w:rPr>
                <w:rFonts w:ascii="Candara" w:hAnsi="Candara"/>
                <w:spacing w:val="-3"/>
              </w:rPr>
            </w:pPr>
            <w:r w:rsidRPr="00A106AA">
              <w:rPr>
                <w:rFonts w:ascii="Candara" w:hAnsi="Candara"/>
                <w:spacing w:val="-3"/>
              </w:rPr>
              <w:t xml:space="preserve">(c) para pérdida o daño de equipo entregado por la contratante: cobertura mínima equivalente al 100% del valor total del </w:t>
            </w:r>
            <w:r>
              <w:rPr>
                <w:rFonts w:ascii="Candara" w:hAnsi="Candara"/>
                <w:spacing w:val="-3"/>
              </w:rPr>
              <w:t>equipo</w:t>
            </w:r>
            <w:r w:rsidRPr="00A106AA">
              <w:rPr>
                <w:rFonts w:ascii="Candara" w:hAnsi="Candara"/>
                <w:spacing w:val="-3"/>
              </w:rPr>
              <w:t xml:space="preserve">.  </w:t>
            </w:r>
          </w:p>
          <w:p w14:paraId="6C3218AC" w14:textId="77777777" w:rsidR="004C0A5D" w:rsidRPr="00A106AA" w:rsidRDefault="004C0A5D" w:rsidP="004C0A5D">
            <w:pPr>
              <w:spacing w:after="120"/>
              <w:rPr>
                <w:rFonts w:ascii="Candara" w:hAnsi="Candara"/>
                <w:spacing w:val="-3"/>
              </w:rPr>
            </w:pPr>
            <w:r w:rsidRPr="00A106AA">
              <w:rPr>
                <w:rFonts w:ascii="Candara" w:hAnsi="Candara"/>
                <w:spacing w:val="-3"/>
              </w:rPr>
              <w:t>Seguro de responsabilidad civil (contra riesgos de terceros): Las coberturas mínimas de seguros y los deducibles serán:</w:t>
            </w:r>
          </w:p>
          <w:p w14:paraId="58E974B8" w14:textId="77777777" w:rsidR="004C0A5D" w:rsidRPr="00A106AA" w:rsidRDefault="004C0A5D" w:rsidP="004C0A5D">
            <w:pPr>
              <w:spacing w:after="120"/>
              <w:rPr>
                <w:rFonts w:ascii="Candara" w:hAnsi="Candara"/>
                <w:spacing w:val="-3"/>
              </w:rPr>
            </w:pPr>
            <w:r w:rsidRPr="00A106AA">
              <w:rPr>
                <w:rFonts w:ascii="Candara" w:hAnsi="Candara"/>
                <w:spacing w:val="-3"/>
              </w:rPr>
              <w:lastRenderedPageBreak/>
              <w:t xml:space="preserve">Póliza de responsabilidad civil (excepto a las Obras, planta, materiales y equipos), cuya cobertura será de Predios laborales y Operaciones (PLO) en LUC (Límite único combinado), mínimo equivalente </w:t>
            </w:r>
            <w:r>
              <w:rPr>
                <w:rFonts w:ascii="Candara" w:hAnsi="Candara"/>
                <w:spacing w:val="-3"/>
              </w:rPr>
              <w:t>al 10% del valor total del contrato</w:t>
            </w:r>
            <w:r w:rsidRPr="00A106AA">
              <w:rPr>
                <w:rFonts w:ascii="Candara" w:hAnsi="Candara"/>
                <w:spacing w:val="-3"/>
              </w:rPr>
              <w:t xml:space="preserve"> </w:t>
            </w:r>
          </w:p>
          <w:p w14:paraId="0F2FA8F6" w14:textId="77777777" w:rsidR="004C0A5D" w:rsidRPr="00A106AA" w:rsidRDefault="004C0A5D" w:rsidP="004C0A5D">
            <w:pPr>
              <w:spacing w:after="120"/>
              <w:rPr>
                <w:rFonts w:ascii="Candara" w:hAnsi="Candara"/>
                <w:spacing w:val="-3"/>
              </w:rPr>
            </w:pPr>
            <w:r w:rsidRPr="00A106AA">
              <w:rPr>
                <w:rFonts w:ascii="Candara" w:hAnsi="Candara"/>
                <w:spacing w:val="-3"/>
              </w:rPr>
              <w:t>Seguro para el Personal del Contratista: Póliza de vida para todo el personal que participe en la obra bajo los siguientes amparos:</w:t>
            </w:r>
          </w:p>
          <w:p w14:paraId="3271B158" w14:textId="77777777" w:rsidR="004C0A5D" w:rsidRPr="00A106AA" w:rsidRDefault="004C0A5D" w:rsidP="004C0A5D">
            <w:pPr>
              <w:spacing w:after="120"/>
              <w:rPr>
                <w:rFonts w:ascii="Candara" w:hAnsi="Candara"/>
                <w:spacing w:val="-3"/>
              </w:rPr>
            </w:pPr>
            <w:r w:rsidRPr="00A106AA">
              <w:rPr>
                <w:rFonts w:ascii="Candara" w:hAnsi="Candara"/>
                <w:spacing w:val="-3"/>
              </w:rPr>
              <w:t>Muerte por cualquier causa por USD 1</w:t>
            </w:r>
            <w:r>
              <w:rPr>
                <w:rFonts w:ascii="Candara" w:hAnsi="Candara"/>
                <w:spacing w:val="-3"/>
              </w:rPr>
              <w:t>0</w:t>
            </w:r>
            <w:r w:rsidRPr="00A106AA">
              <w:rPr>
                <w:rFonts w:ascii="Candara" w:hAnsi="Candara"/>
                <w:spacing w:val="-3"/>
              </w:rPr>
              <w:t>,000.00</w:t>
            </w:r>
          </w:p>
          <w:p w14:paraId="4EAD5DDA" w14:textId="77777777" w:rsidR="004C0A5D" w:rsidRPr="00A106AA" w:rsidRDefault="004C0A5D" w:rsidP="004C0A5D">
            <w:pPr>
              <w:spacing w:after="120"/>
              <w:rPr>
                <w:rFonts w:ascii="Candara" w:hAnsi="Candara"/>
                <w:spacing w:val="-3"/>
              </w:rPr>
            </w:pPr>
            <w:r w:rsidRPr="00A106AA">
              <w:rPr>
                <w:rFonts w:ascii="Candara" w:hAnsi="Candara"/>
                <w:spacing w:val="-3"/>
              </w:rPr>
              <w:t>Muerte Accidental (doble indemnización)</w:t>
            </w:r>
          </w:p>
          <w:p w14:paraId="6BF648B6" w14:textId="77777777" w:rsidR="004C0A5D" w:rsidRPr="00A106AA" w:rsidRDefault="004C0A5D" w:rsidP="004C0A5D">
            <w:pPr>
              <w:spacing w:after="120"/>
              <w:rPr>
                <w:rFonts w:ascii="Candara" w:hAnsi="Candara"/>
                <w:spacing w:val="-3"/>
              </w:rPr>
            </w:pPr>
            <w:r w:rsidRPr="00A106AA">
              <w:rPr>
                <w:rFonts w:ascii="Candara" w:hAnsi="Candara"/>
                <w:spacing w:val="-3"/>
              </w:rPr>
              <w:t>Incapacidad total y permanente: USD 1</w:t>
            </w:r>
            <w:r>
              <w:rPr>
                <w:rFonts w:ascii="Candara" w:hAnsi="Candara"/>
                <w:spacing w:val="-3"/>
              </w:rPr>
              <w:t>0</w:t>
            </w:r>
            <w:r w:rsidRPr="00A106AA">
              <w:rPr>
                <w:rFonts w:ascii="Candara" w:hAnsi="Candara"/>
                <w:spacing w:val="-3"/>
              </w:rPr>
              <w:t>,000.00</w:t>
            </w:r>
          </w:p>
          <w:p w14:paraId="62506A1F" w14:textId="77777777" w:rsidR="004C0A5D" w:rsidRPr="00A106AA" w:rsidRDefault="004C0A5D" w:rsidP="004C0A5D">
            <w:pPr>
              <w:spacing w:after="120"/>
              <w:rPr>
                <w:rFonts w:ascii="Candara" w:hAnsi="Candara"/>
                <w:spacing w:val="-3"/>
              </w:rPr>
            </w:pPr>
            <w:r w:rsidRPr="00A106AA">
              <w:rPr>
                <w:rFonts w:ascii="Candara" w:hAnsi="Candara"/>
                <w:spacing w:val="-3"/>
              </w:rPr>
              <w:t xml:space="preserve">Gastos médicos por accidente: USD </w:t>
            </w:r>
            <w:r>
              <w:rPr>
                <w:rFonts w:ascii="Candara" w:hAnsi="Candara"/>
                <w:spacing w:val="-3"/>
              </w:rPr>
              <w:t>2</w:t>
            </w:r>
            <w:r w:rsidRPr="00A106AA">
              <w:rPr>
                <w:rFonts w:ascii="Candara" w:hAnsi="Candara"/>
                <w:spacing w:val="-3"/>
              </w:rPr>
              <w:t xml:space="preserve">,000.00 </w:t>
            </w:r>
          </w:p>
          <w:p w14:paraId="420418C7" w14:textId="77777777" w:rsidR="004C0A5D" w:rsidRPr="00A106AA" w:rsidRDefault="004C0A5D" w:rsidP="004C0A5D">
            <w:pPr>
              <w:spacing w:after="120"/>
              <w:rPr>
                <w:rFonts w:ascii="Candara" w:hAnsi="Candara"/>
                <w:spacing w:val="-3"/>
              </w:rPr>
            </w:pPr>
            <w:r>
              <w:rPr>
                <w:rFonts w:ascii="Candara" w:hAnsi="Candara"/>
                <w:spacing w:val="-3"/>
              </w:rPr>
              <w:t>Adicionalmente e</w:t>
            </w:r>
            <w:r w:rsidRPr="00A106AA">
              <w:rPr>
                <w:rFonts w:ascii="Candara" w:hAnsi="Candara"/>
                <w:spacing w:val="-3"/>
              </w:rPr>
              <w:t>l contratista será responsable de contratar todo seguro que exija la ley aplicable.</w:t>
            </w:r>
          </w:p>
          <w:p w14:paraId="32376B40" w14:textId="77777777" w:rsidR="004C0A5D" w:rsidRPr="00A106AA" w:rsidRDefault="004C0A5D" w:rsidP="004C0A5D">
            <w:pPr>
              <w:spacing w:after="120"/>
              <w:rPr>
                <w:rFonts w:ascii="Candara" w:hAnsi="Candara"/>
                <w:spacing w:val="-3"/>
              </w:rPr>
            </w:pPr>
            <w:r w:rsidRPr="00A106AA">
              <w:rPr>
                <w:rFonts w:ascii="Candara" w:hAnsi="Candara"/>
                <w:spacing w:val="-3"/>
              </w:rPr>
              <w:t>Nota.- Los seguros deberán ser emitidos en  nombre conjunto del CONTRATISTA y del CONTRATANTE, para cubrir el período comprendido desde la fecha de inicio hasta la firma del acta de entrega-recepción definitiva de la obra.</w:t>
            </w:r>
          </w:p>
          <w:p w14:paraId="0A2635E5" w14:textId="131A51BE" w:rsidR="004C0A5D" w:rsidRPr="00C06482" w:rsidRDefault="004C0A5D" w:rsidP="004C0A5D">
            <w:pPr>
              <w:pStyle w:val="Outline"/>
              <w:spacing w:before="0"/>
              <w:rPr>
                <w:rFonts w:ascii="CG Times" w:hAnsi="CG Times"/>
                <w:i/>
                <w:spacing w:val="-3"/>
                <w:kern w:val="0"/>
                <w:lang w:val="es-ES"/>
              </w:rPr>
            </w:pPr>
            <w:r w:rsidRPr="00A106AA">
              <w:rPr>
                <w:rFonts w:ascii="Candara" w:hAnsi="Candara"/>
                <w:spacing w:val="-3"/>
              </w:rPr>
              <w:t xml:space="preserve">El </w:t>
            </w:r>
            <w:proofErr w:type="spellStart"/>
            <w:r w:rsidRPr="00A106AA">
              <w:rPr>
                <w:rFonts w:ascii="Candara" w:hAnsi="Candara"/>
                <w:spacing w:val="-3"/>
              </w:rPr>
              <w:t>contratista</w:t>
            </w:r>
            <w:proofErr w:type="spellEnd"/>
            <w:r w:rsidRPr="00A106AA">
              <w:rPr>
                <w:rFonts w:ascii="Candara" w:hAnsi="Candara"/>
                <w:spacing w:val="-3"/>
              </w:rPr>
              <w:t xml:space="preserve"> </w:t>
            </w:r>
            <w:proofErr w:type="spellStart"/>
            <w:r w:rsidRPr="00A106AA">
              <w:rPr>
                <w:rFonts w:ascii="Candara" w:hAnsi="Candara"/>
                <w:spacing w:val="-3"/>
              </w:rPr>
              <w:t>deberá</w:t>
            </w:r>
            <w:proofErr w:type="spellEnd"/>
            <w:r w:rsidRPr="00A106AA">
              <w:rPr>
                <w:rFonts w:ascii="Candara" w:hAnsi="Candara"/>
                <w:spacing w:val="-3"/>
              </w:rPr>
              <w:t xml:space="preserve"> </w:t>
            </w:r>
            <w:proofErr w:type="spellStart"/>
            <w:r w:rsidRPr="00A106AA">
              <w:rPr>
                <w:rFonts w:ascii="Candara" w:hAnsi="Candara"/>
                <w:spacing w:val="-3"/>
              </w:rPr>
              <w:t>adjuntar</w:t>
            </w:r>
            <w:proofErr w:type="spellEnd"/>
            <w:r w:rsidRPr="00A106AA">
              <w:rPr>
                <w:rFonts w:ascii="Candara" w:hAnsi="Candara"/>
                <w:spacing w:val="-3"/>
              </w:rPr>
              <w:t xml:space="preserve"> </w:t>
            </w:r>
            <w:proofErr w:type="spellStart"/>
            <w:r w:rsidRPr="00A106AA">
              <w:rPr>
                <w:rFonts w:ascii="Candara" w:hAnsi="Candara"/>
                <w:spacing w:val="-3"/>
              </w:rPr>
              <w:t>certificado</w:t>
            </w:r>
            <w:proofErr w:type="spellEnd"/>
            <w:r w:rsidRPr="00A106AA">
              <w:rPr>
                <w:rFonts w:ascii="Candara" w:hAnsi="Candara"/>
                <w:spacing w:val="-3"/>
              </w:rPr>
              <w:t xml:space="preserve"> de </w:t>
            </w:r>
            <w:proofErr w:type="spellStart"/>
            <w:r w:rsidRPr="00A106AA">
              <w:rPr>
                <w:rFonts w:ascii="Candara" w:hAnsi="Candara"/>
                <w:spacing w:val="-3"/>
              </w:rPr>
              <w:t>haber</w:t>
            </w:r>
            <w:proofErr w:type="spellEnd"/>
            <w:r w:rsidRPr="00A106AA">
              <w:rPr>
                <w:rFonts w:ascii="Candara" w:hAnsi="Candara"/>
                <w:spacing w:val="-3"/>
              </w:rPr>
              <w:t xml:space="preserve"> </w:t>
            </w:r>
            <w:proofErr w:type="spellStart"/>
            <w:r w:rsidRPr="00A106AA">
              <w:rPr>
                <w:rFonts w:ascii="Candara" w:hAnsi="Candara"/>
                <w:spacing w:val="-3"/>
              </w:rPr>
              <w:t>pagado</w:t>
            </w:r>
            <w:proofErr w:type="spellEnd"/>
            <w:r w:rsidRPr="00A106AA">
              <w:rPr>
                <w:rFonts w:ascii="Candara" w:hAnsi="Candara"/>
                <w:spacing w:val="-3"/>
              </w:rPr>
              <w:t xml:space="preserve"> de </w:t>
            </w:r>
            <w:proofErr w:type="spellStart"/>
            <w:r w:rsidRPr="00A106AA">
              <w:rPr>
                <w:rFonts w:ascii="Candara" w:hAnsi="Candara"/>
                <w:spacing w:val="-3"/>
              </w:rPr>
              <w:t>contado</w:t>
            </w:r>
            <w:proofErr w:type="spellEnd"/>
            <w:r w:rsidRPr="00A106AA">
              <w:rPr>
                <w:rFonts w:ascii="Candara" w:hAnsi="Candara"/>
                <w:spacing w:val="-3"/>
              </w:rPr>
              <w:t xml:space="preserve"> las </w:t>
            </w:r>
            <w:proofErr w:type="spellStart"/>
            <w:r w:rsidRPr="00A106AA">
              <w:rPr>
                <w:rFonts w:ascii="Candara" w:hAnsi="Candara"/>
                <w:spacing w:val="-3"/>
              </w:rPr>
              <w:t>pólizas</w:t>
            </w:r>
            <w:proofErr w:type="spellEnd"/>
            <w:r w:rsidRPr="00A106AA">
              <w:rPr>
                <w:rFonts w:ascii="Candara" w:hAnsi="Candara"/>
                <w:spacing w:val="-3"/>
              </w:rPr>
              <w:t xml:space="preserve"> o </w:t>
            </w:r>
            <w:proofErr w:type="spellStart"/>
            <w:r w:rsidRPr="00A106AA">
              <w:rPr>
                <w:rFonts w:ascii="Candara" w:hAnsi="Candara"/>
                <w:spacing w:val="-3"/>
              </w:rPr>
              <w:t>en</w:t>
            </w:r>
            <w:proofErr w:type="spellEnd"/>
            <w:r w:rsidRPr="00A106AA">
              <w:rPr>
                <w:rFonts w:ascii="Candara" w:hAnsi="Candara"/>
                <w:spacing w:val="-3"/>
              </w:rPr>
              <w:t xml:space="preserve"> </w:t>
            </w:r>
            <w:proofErr w:type="spellStart"/>
            <w:r w:rsidRPr="00A106AA">
              <w:rPr>
                <w:rFonts w:ascii="Candara" w:hAnsi="Candara"/>
                <w:spacing w:val="-3"/>
              </w:rPr>
              <w:t>su</w:t>
            </w:r>
            <w:proofErr w:type="spellEnd"/>
            <w:r w:rsidRPr="00A106AA">
              <w:rPr>
                <w:rFonts w:ascii="Candara" w:hAnsi="Candara"/>
                <w:spacing w:val="-3"/>
              </w:rPr>
              <w:t xml:space="preserve"> </w:t>
            </w:r>
            <w:proofErr w:type="spellStart"/>
            <w:r w:rsidRPr="00A106AA">
              <w:rPr>
                <w:rFonts w:ascii="Candara" w:hAnsi="Candara"/>
                <w:spacing w:val="-3"/>
              </w:rPr>
              <w:t>defecto</w:t>
            </w:r>
            <w:proofErr w:type="spellEnd"/>
            <w:r w:rsidRPr="00A106AA">
              <w:rPr>
                <w:rFonts w:ascii="Candara" w:hAnsi="Candara"/>
                <w:spacing w:val="-3"/>
              </w:rPr>
              <w:t xml:space="preserve"> un </w:t>
            </w:r>
            <w:proofErr w:type="spellStart"/>
            <w:r w:rsidRPr="00A106AA">
              <w:rPr>
                <w:rFonts w:ascii="Candara" w:hAnsi="Candara"/>
                <w:spacing w:val="-3"/>
              </w:rPr>
              <w:t>aclaratorio</w:t>
            </w:r>
            <w:proofErr w:type="spellEnd"/>
            <w:r w:rsidRPr="00A106AA">
              <w:rPr>
                <w:rFonts w:ascii="Candara" w:hAnsi="Candara"/>
                <w:spacing w:val="-3"/>
              </w:rPr>
              <w:t xml:space="preserve"> que </w:t>
            </w:r>
            <w:proofErr w:type="spellStart"/>
            <w:r w:rsidRPr="00A106AA">
              <w:rPr>
                <w:rFonts w:ascii="Candara" w:hAnsi="Candara"/>
                <w:spacing w:val="-3"/>
              </w:rPr>
              <w:t>indique</w:t>
            </w:r>
            <w:proofErr w:type="spellEnd"/>
            <w:r w:rsidRPr="00A106AA">
              <w:rPr>
                <w:rFonts w:ascii="Candara" w:hAnsi="Candara"/>
                <w:spacing w:val="-3"/>
              </w:rPr>
              <w:t xml:space="preserve"> que la </w:t>
            </w:r>
            <w:proofErr w:type="spellStart"/>
            <w:r w:rsidRPr="00A106AA">
              <w:rPr>
                <w:rFonts w:ascii="Candara" w:hAnsi="Candara"/>
                <w:spacing w:val="-3"/>
              </w:rPr>
              <w:t>compañía</w:t>
            </w:r>
            <w:proofErr w:type="spellEnd"/>
            <w:r w:rsidRPr="00A106AA">
              <w:rPr>
                <w:rFonts w:ascii="Candara" w:hAnsi="Candara"/>
                <w:spacing w:val="-3"/>
              </w:rPr>
              <w:t xml:space="preserve"> de </w:t>
            </w:r>
            <w:proofErr w:type="spellStart"/>
            <w:r w:rsidRPr="00A106AA">
              <w:rPr>
                <w:rFonts w:ascii="Candara" w:hAnsi="Candara"/>
                <w:spacing w:val="-3"/>
              </w:rPr>
              <w:t>seguros</w:t>
            </w:r>
            <w:proofErr w:type="spellEnd"/>
            <w:r w:rsidRPr="00A106AA">
              <w:rPr>
                <w:rFonts w:ascii="Candara" w:hAnsi="Candara"/>
                <w:spacing w:val="-3"/>
              </w:rPr>
              <w:t xml:space="preserve"> se </w:t>
            </w:r>
            <w:proofErr w:type="spellStart"/>
            <w:r w:rsidRPr="00A106AA">
              <w:rPr>
                <w:rFonts w:ascii="Candara" w:hAnsi="Candara"/>
                <w:spacing w:val="-3"/>
              </w:rPr>
              <w:t>obliga</w:t>
            </w:r>
            <w:proofErr w:type="spellEnd"/>
            <w:r w:rsidRPr="00A106AA">
              <w:rPr>
                <w:rFonts w:ascii="Candara" w:hAnsi="Candara"/>
                <w:spacing w:val="-3"/>
              </w:rPr>
              <w:t xml:space="preserve"> </w:t>
            </w:r>
            <w:proofErr w:type="gramStart"/>
            <w:r w:rsidRPr="00A106AA">
              <w:rPr>
                <w:rFonts w:ascii="Candara" w:hAnsi="Candara"/>
                <w:spacing w:val="-3"/>
              </w:rPr>
              <w:t>a</w:t>
            </w:r>
            <w:proofErr w:type="gramEnd"/>
            <w:r w:rsidRPr="00A106AA">
              <w:rPr>
                <w:rFonts w:ascii="Candara" w:hAnsi="Candara"/>
                <w:spacing w:val="-3"/>
              </w:rPr>
              <w:t xml:space="preserve"> </w:t>
            </w:r>
            <w:proofErr w:type="spellStart"/>
            <w:r w:rsidRPr="00A106AA">
              <w:rPr>
                <w:rFonts w:ascii="Candara" w:hAnsi="Candara"/>
                <w:spacing w:val="-3"/>
              </w:rPr>
              <w:t>informar</w:t>
            </w:r>
            <w:proofErr w:type="spellEnd"/>
            <w:r w:rsidRPr="00A106AA">
              <w:rPr>
                <w:rFonts w:ascii="Candara" w:hAnsi="Candara"/>
                <w:spacing w:val="-3"/>
              </w:rPr>
              <w:t xml:space="preserve"> a la </w:t>
            </w:r>
            <w:proofErr w:type="spellStart"/>
            <w:r w:rsidRPr="00A106AA">
              <w:rPr>
                <w:rFonts w:ascii="Candara" w:hAnsi="Candara"/>
                <w:spacing w:val="-3"/>
              </w:rPr>
              <w:t>contratante</w:t>
            </w:r>
            <w:proofErr w:type="spellEnd"/>
            <w:r w:rsidRPr="00A106AA">
              <w:rPr>
                <w:rFonts w:ascii="Candara" w:hAnsi="Candara"/>
                <w:spacing w:val="-3"/>
              </w:rPr>
              <w:t xml:space="preserve"> el </w:t>
            </w:r>
            <w:proofErr w:type="spellStart"/>
            <w:r w:rsidRPr="00A106AA">
              <w:rPr>
                <w:rFonts w:ascii="Candara" w:hAnsi="Candara"/>
                <w:spacing w:val="-3"/>
              </w:rPr>
              <w:t>estado</w:t>
            </w:r>
            <w:proofErr w:type="spellEnd"/>
            <w:r w:rsidRPr="00A106AA">
              <w:rPr>
                <w:rFonts w:ascii="Candara" w:hAnsi="Candara"/>
                <w:spacing w:val="-3"/>
              </w:rPr>
              <w:t xml:space="preserve"> del </w:t>
            </w:r>
            <w:proofErr w:type="spellStart"/>
            <w:r w:rsidRPr="00A106AA">
              <w:rPr>
                <w:rFonts w:ascii="Candara" w:hAnsi="Candara"/>
                <w:spacing w:val="-3"/>
              </w:rPr>
              <w:t>pago</w:t>
            </w:r>
            <w:proofErr w:type="spellEnd"/>
            <w:r w:rsidRPr="00A106AA">
              <w:rPr>
                <w:rFonts w:ascii="Candara" w:hAnsi="Candara"/>
                <w:spacing w:val="-3"/>
              </w:rPr>
              <w:t xml:space="preserve"> de las </w:t>
            </w:r>
            <w:proofErr w:type="spellStart"/>
            <w:r w:rsidRPr="00A106AA">
              <w:rPr>
                <w:rFonts w:ascii="Candara" w:hAnsi="Candara"/>
                <w:spacing w:val="-3"/>
              </w:rPr>
              <w:t>pólizas</w:t>
            </w:r>
            <w:proofErr w:type="spellEnd"/>
            <w:r w:rsidRPr="00A106AA">
              <w:rPr>
                <w:rFonts w:ascii="Candara" w:hAnsi="Candara"/>
                <w:spacing w:val="-3"/>
              </w:rPr>
              <w:t xml:space="preserve"> </w:t>
            </w:r>
            <w:proofErr w:type="spellStart"/>
            <w:r w:rsidRPr="00A106AA">
              <w:rPr>
                <w:rFonts w:ascii="Candara" w:hAnsi="Candara"/>
                <w:spacing w:val="-3"/>
              </w:rPr>
              <w:t>contratadas</w:t>
            </w:r>
            <w:proofErr w:type="spellEnd"/>
            <w:r w:rsidRPr="00A106AA">
              <w:rPr>
                <w:rFonts w:ascii="Candara" w:hAnsi="Candara"/>
                <w:spacing w:val="-3"/>
              </w:rPr>
              <w:t>.</w:t>
            </w: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lastRenderedPageBreak/>
              <w:t>CGC 14.1</w:t>
            </w:r>
          </w:p>
        </w:tc>
        <w:tc>
          <w:tcPr>
            <w:tcW w:w="7848" w:type="dxa"/>
          </w:tcPr>
          <w:p w14:paraId="54AB7389" w14:textId="5BC97726"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00C06482" w:rsidRPr="00C06482">
              <w:rPr>
                <w:rFonts w:ascii="CG Times" w:hAnsi="CG Times"/>
                <w:i/>
                <w:spacing w:val="-3"/>
                <w:lang w:val="es-ES"/>
              </w:rPr>
              <w:t>Memorias técnicas, planos y presupuestos</w:t>
            </w:r>
            <w:r w:rsidR="00C06482">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604C56F7" w14:textId="5FE92320" w:rsidR="004D0292" w:rsidRPr="003D6336" w:rsidRDefault="004D0292" w:rsidP="002C5868">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w:t>
            </w:r>
            <w:r w:rsidR="002C5868">
              <w:rPr>
                <w:rFonts w:ascii="CG Times" w:hAnsi="CG Times"/>
                <w:spacing w:val="-3"/>
                <w:lang w:val="es-ES"/>
              </w:rPr>
              <w:t>: l</w:t>
            </w:r>
            <w:r w:rsidR="002C5868" w:rsidRPr="002C5868">
              <w:rPr>
                <w:rFonts w:ascii="CG Times" w:hAnsi="CG Times"/>
                <w:i/>
                <w:spacing w:val="-3"/>
                <w:lang w:val="es-ES"/>
              </w:rPr>
              <w:t>a fecha de la entrega del anticipo</w:t>
            </w: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51D93ABA"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00C06482" w:rsidRPr="00C06482">
              <w:rPr>
                <w:rFonts w:ascii="CG Times" w:hAnsi="CG Times"/>
                <w:i/>
                <w:spacing w:val="-3"/>
                <w:lang w:val="es-ES"/>
              </w:rPr>
              <w:t>los que indique el  Centro de Mediación de la Procuraduría General del Estado</w:t>
            </w:r>
            <w:r w:rsidR="00C06482">
              <w:rPr>
                <w:rFonts w:ascii="CG Times" w:hAnsi="CG Times"/>
                <w:i/>
                <w:spacing w:val="-3"/>
                <w:lang w:val="es-ES"/>
              </w:rPr>
              <w:t>.</w:t>
            </w:r>
          </w:p>
          <w:p w14:paraId="23CEC07A" w14:textId="77777777" w:rsidR="004D0292" w:rsidRPr="003D6336" w:rsidRDefault="004D0292" w:rsidP="00F61F85">
            <w:pPr>
              <w:rPr>
                <w:rFonts w:ascii="CG Times" w:hAnsi="CG Times"/>
                <w:i/>
                <w:spacing w:val="-3"/>
                <w:lang w:val="es-ES"/>
              </w:rPr>
            </w:pPr>
          </w:p>
        </w:tc>
      </w:tr>
      <w:tr w:rsidR="004C0A5D" w:rsidRPr="003F4443" w14:paraId="230659E1" w14:textId="77777777" w:rsidTr="00CB7A89">
        <w:tc>
          <w:tcPr>
            <w:tcW w:w="2093" w:type="dxa"/>
          </w:tcPr>
          <w:p w14:paraId="13A0264C" w14:textId="77777777" w:rsidR="004C0A5D" w:rsidRPr="003D6336" w:rsidRDefault="004C0A5D" w:rsidP="004C0A5D">
            <w:pPr>
              <w:rPr>
                <w:b/>
                <w:lang w:val="es-ES"/>
              </w:rPr>
            </w:pPr>
            <w:r w:rsidRPr="003D6336">
              <w:rPr>
                <w:b/>
                <w:lang w:val="es-ES"/>
              </w:rPr>
              <w:t>CGC 25.3</w:t>
            </w:r>
          </w:p>
        </w:tc>
        <w:tc>
          <w:tcPr>
            <w:tcW w:w="7848" w:type="dxa"/>
          </w:tcPr>
          <w:p w14:paraId="778F8869" w14:textId="77777777" w:rsidR="004C0A5D" w:rsidRPr="00AE3C9F" w:rsidRDefault="004C0A5D" w:rsidP="004C0A5D">
            <w:pPr>
              <w:spacing w:after="120"/>
              <w:jc w:val="both"/>
              <w:rPr>
                <w:rFonts w:ascii="Candara" w:hAnsi="Candara"/>
                <w:b/>
                <w:bCs/>
                <w:color w:val="0070C0"/>
              </w:rPr>
            </w:pPr>
            <w:r w:rsidRPr="00AE3C9F">
              <w:rPr>
                <w:rFonts w:ascii="Candara" w:hAnsi="Candara"/>
                <w:b/>
                <w:bCs/>
                <w:color w:val="0070C0"/>
              </w:rPr>
              <w:t>Contratista extranjero:</w:t>
            </w:r>
          </w:p>
          <w:p w14:paraId="5871113D" w14:textId="77777777" w:rsidR="004C0A5D" w:rsidRPr="00B628A4" w:rsidRDefault="004C0A5D" w:rsidP="004C0A5D">
            <w:pPr>
              <w:rPr>
                <w:rFonts w:ascii="Candara" w:hAnsi="Candara"/>
                <w:i/>
                <w:iCs/>
                <w:spacing w:val="-3"/>
              </w:rPr>
            </w:pPr>
            <w:r w:rsidRPr="00B628A4">
              <w:rPr>
                <w:rFonts w:ascii="Candara" w:hAnsi="Candara"/>
                <w:i/>
                <w:iCs/>
                <w:spacing w:val="-3"/>
              </w:rPr>
              <w:t xml:space="preserve">Los procedimientos de arbitraje serán: </w:t>
            </w:r>
          </w:p>
          <w:p w14:paraId="04AF3CFC" w14:textId="77777777" w:rsidR="004C0A5D" w:rsidRPr="00B628A4" w:rsidRDefault="004C0A5D" w:rsidP="004C0A5D">
            <w:pPr>
              <w:rPr>
                <w:rFonts w:ascii="Candara" w:hAnsi="Candara"/>
                <w:i/>
                <w:iCs/>
                <w:spacing w:val="-3"/>
              </w:rPr>
            </w:pPr>
          </w:p>
          <w:p w14:paraId="51C351A2" w14:textId="77777777" w:rsidR="004C0A5D" w:rsidRPr="00B628A4" w:rsidRDefault="004C0A5D" w:rsidP="004C0A5D">
            <w:pPr>
              <w:rPr>
                <w:rFonts w:ascii="Candara" w:hAnsi="Candara"/>
                <w:i/>
                <w:iCs/>
                <w:spacing w:val="-3"/>
              </w:rPr>
            </w:pPr>
          </w:p>
          <w:p w14:paraId="4D1F95A2" w14:textId="77777777" w:rsidR="004C0A5D" w:rsidRPr="000B6613" w:rsidRDefault="004C0A5D" w:rsidP="004C0A5D">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4FBC4343" w14:textId="77777777" w:rsidR="004C0A5D" w:rsidRPr="000B6613" w:rsidRDefault="004C0A5D" w:rsidP="004C0A5D">
            <w:pPr>
              <w:jc w:val="both"/>
              <w:rPr>
                <w:rFonts w:ascii="Candara" w:hAnsi="Candara"/>
                <w:b/>
                <w:bCs/>
                <w:i/>
                <w:iCs/>
                <w:color w:val="0070C0"/>
                <w:spacing w:val="-3"/>
              </w:rPr>
            </w:pPr>
          </w:p>
          <w:p w14:paraId="046D5243" w14:textId="77777777" w:rsidR="004C0A5D" w:rsidRDefault="004C0A5D" w:rsidP="004C0A5D">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70F97D8C" w14:textId="77777777" w:rsidR="004C0A5D" w:rsidRPr="000B6613" w:rsidRDefault="004C0A5D" w:rsidP="004C0A5D">
            <w:pPr>
              <w:jc w:val="both"/>
              <w:rPr>
                <w:rFonts w:ascii="Candara" w:hAnsi="Candara"/>
                <w:i/>
                <w:iCs/>
                <w:color w:val="0070C0"/>
                <w:spacing w:val="-3"/>
              </w:rPr>
            </w:pPr>
          </w:p>
          <w:p w14:paraId="2945D207" w14:textId="77777777" w:rsidR="004C0A5D" w:rsidRPr="00B628A4" w:rsidRDefault="004C0A5D" w:rsidP="004C0A5D">
            <w:pPr>
              <w:spacing w:after="120"/>
              <w:jc w:val="both"/>
              <w:rPr>
                <w:rFonts w:ascii="Candara" w:hAnsi="Candara"/>
                <w:i/>
                <w:iCs/>
                <w:spacing w:val="-3"/>
              </w:rPr>
            </w:pPr>
            <w:r w:rsidRPr="00B628A4">
              <w:rPr>
                <w:rFonts w:ascii="Candara" w:hAnsi="Candara"/>
                <w:i/>
                <w:iCs/>
                <w:spacing w:val="-3"/>
              </w:rPr>
              <w:lastRenderedPageBreak/>
              <w:t xml:space="preserve">El lugar de arbitraje será: </w:t>
            </w:r>
            <w:r w:rsidRPr="00866C54">
              <w:rPr>
                <w:rFonts w:ascii="Candara" w:hAnsi="Candara"/>
                <w:i/>
                <w:iCs/>
                <w:color w:val="0070C0"/>
                <w:spacing w:val="-3"/>
              </w:rPr>
              <w:t>en la ciudad de Loja</w:t>
            </w:r>
            <w:r>
              <w:rPr>
                <w:rFonts w:ascii="Candara" w:hAnsi="Candara"/>
                <w:i/>
                <w:iCs/>
                <w:color w:val="0070C0"/>
                <w:spacing w:val="-3"/>
              </w:rPr>
              <w:t>, país: Ecuador</w:t>
            </w:r>
          </w:p>
          <w:p w14:paraId="76971EC5" w14:textId="77777777" w:rsidR="004C0A5D" w:rsidRPr="000B6613" w:rsidRDefault="004C0A5D" w:rsidP="004C0A5D">
            <w:pPr>
              <w:spacing w:after="120"/>
              <w:jc w:val="both"/>
              <w:rPr>
                <w:rFonts w:ascii="Candara" w:hAnsi="Candara"/>
                <w:b/>
                <w:bCs/>
                <w:color w:val="0070C0"/>
              </w:rPr>
            </w:pPr>
            <w:r w:rsidRPr="000B6613">
              <w:rPr>
                <w:rFonts w:ascii="Candara" w:hAnsi="Candara"/>
                <w:b/>
                <w:bCs/>
                <w:color w:val="0070C0"/>
              </w:rPr>
              <w:t>Contratista nacional (local):</w:t>
            </w:r>
          </w:p>
          <w:p w14:paraId="1E846FAB" w14:textId="77777777" w:rsidR="004C0A5D" w:rsidRDefault="004C0A5D" w:rsidP="004C0A5D">
            <w:pPr>
              <w:spacing w:after="120"/>
              <w:jc w:val="both"/>
              <w:rPr>
                <w:rFonts w:ascii="Candara" w:hAnsi="Candara"/>
              </w:rPr>
            </w:pPr>
            <w:r w:rsidRPr="00B628A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866C54">
              <w:rPr>
                <w:rFonts w:ascii="Candara" w:hAnsi="Candara"/>
                <w:i/>
                <w:iCs/>
                <w:color w:val="0070C0"/>
              </w:rPr>
              <w:t>Loja</w:t>
            </w:r>
          </w:p>
          <w:p w14:paraId="59BCAF96" w14:textId="77777777" w:rsidR="004C0A5D" w:rsidRPr="00B628A4" w:rsidRDefault="004C0A5D" w:rsidP="004C0A5D">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866C54">
              <w:rPr>
                <w:rFonts w:ascii="Candara" w:hAnsi="Candara"/>
                <w:i/>
                <w:iCs/>
                <w:color w:val="0070C0"/>
              </w:rPr>
              <w:t>Loja</w:t>
            </w:r>
          </w:p>
          <w:p w14:paraId="36A8FDBC" w14:textId="77777777" w:rsidR="004C0A5D" w:rsidRPr="00B628A4" w:rsidRDefault="004C0A5D" w:rsidP="004C0A5D">
            <w:pPr>
              <w:spacing w:after="120"/>
              <w:jc w:val="both"/>
              <w:rPr>
                <w:rFonts w:ascii="Candara" w:hAnsi="Candara"/>
                <w:b/>
                <w:bCs/>
              </w:rPr>
            </w:pPr>
            <w:r w:rsidRPr="00306781">
              <w:rPr>
                <w:rFonts w:ascii="Candara" w:hAnsi="Candara"/>
                <w:i/>
                <w:iCs/>
                <w:color w:val="0070C0"/>
              </w:rPr>
              <w:t>En caso de que la entidad contratante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Pr="00B628A4">
              <w:rPr>
                <w:rFonts w:ascii="Candara" w:hAnsi="Candara"/>
                <w:b/>
                <w:bCs/>
              </w:rPr>
              <w:t xml:space="preserve"> </w:t>
            </w:r>
          </w:p>
          <w:p w14:paraId="3B4A0DF6" w14:textId="0C1AF2E3" w:rsidR="004C0A5D" w:rsidRPr="003D6336" w:rsidRDefault="004C0A5D" w:rsidP="004C0A5D">
            <w:pPr>
              <w:pStyle w:val="Outline"/>
              <w:spacing w:before="0"/>
              <w:rPr>
                <w:rFonts w:ascii="CG Times" w:hAnsi="CG Times"/>
                <w:spacing w:val="-3"/>
                <w:kern w:val="0"/>
                <w:lang w:val="es-ES"/>
              </w:rPr>
            </w:pPr>
            <w:proofErr w:type="spellStart"/>
            <w:r w:rsidRPr="00306781">
              <w:rPr>
                <w:rFonts w:ascii="Candara" w:hAnsi="Candara"/>
                <w:i/>
                <w:iCs/>
                <w:color w:val="0070C0"/>
              </w:rPr>
              <w:t>Contratista</w:t>
            </w:r>
            <w:proofErr w:type="spellEnd"/>
            <w:r w:rsidRPr="00306781">
              <w:rPr>
                <w:rFonts w:ascii="Candara" w:hAnsi="Candara"/>
                <w:i/>
                <w:iCs/>
                <w:color w:val="0070C0"/>
              </w:rPr>
              <w:t xml:space="preserve"> local </w:t>
            </w:r>
            <w:proofErr w:type="spellStart"/>
            <w:r w:rsidRPr="00306781">
              <w:rPr>
                <w:rFonts w:ascii="Candara" w:hAnsi="Candara"/>
                <w:i/>
                <w:iCs/>
                <w:color w:val="0070C0"/>
              </w:rPr>
              <w:t>es</w:t>
            </w:r>
            <w:proofErr w:type="spellEnd"/>
            <w:r w:rsidRPr="00306781">
              <w:rPr>
                <w:rFonts w:ascii="Candara" w:hAnsi="Candara"/>
                <w:i/>
                <w:iCs/>
                <w:color w:val="0070C0"/>
              </w:rPr>
              <w:t xml:space="preserve"> la persona </w:t>
            </w:r>
            <w:proofErr w:type="spellStart"/>
            <w:r w:rsidRPr="00306781">
              <w:rPr>
                <w:rFonts w:ascii="Candara" w:hAnsi="Candara"/>
                <w:i/>
                <w:iCs/>
                <w:color w:val="0070C0"/>
              </w:rPr>
              <w:t>jurídica</w:t>
            </w:r>
            <w:proofErr w:type="spellEnd"/>
            <w:r w:rsidRPr="00306781">
              <w:rPr>
                <w:rFonts w:ascii="Candara" w:hAnsi="Candara"/>
                <w:i/>
                <w:iCs/>
                <w:color w:val="0070C0"/>
              </w:rPr>
              <w:t xml:space="preserve"> o natural con </w:t>
            </w:r>
            <w:proofErr w:type="spellStart"/>
            <w:r w:rsidRPr="00306781">
              <w:rPr>
                <w:rFonts w:ascii="Candara" w:hAnsi="Candara"/>
                <w:i/>
                <w:iCs/>
                <w:color w:val="0070C0"/>
              </w:rPr>
              <w:t>domicilio</w:t>
            </w:r>
            <w:proofErr w:type="spellEnd"/>
            <w:r w:rsidRPr="00306781">
              <w:rPr>
                <w:rFonts w:ascii="Candara" w:hAnsi="Candara"/>
                <w:i/>
                <w:iCs/>
                <w:color w:val="0070C0"/>
              </w:rPr>
              <w:t xml:space="preserve"> o </w:t>
            </w:r>
            <w:proofErr w:type="spellStart"/>
            <w:r w:rsidRPr="00306781">
              <w:rPr>
                <w:rFonts w:ascii="Candara" w:hAnsi="Candara"/>
                <w:i/>
                <w:iCs/>
                <w:color w:val="0070C0"/>
              </w:rPr>
              <w:t>sede</w:t>
            </w:r>
            <w:proofErr w:type="spellEnd"/>
            <w:r w:rsidRPr="00306781">
              <w:rPr>
                <w:rFonts w:ascii="Candara" w:hAnsi="Candara"/>
                <w:i/>
                <w:iCs/>
                <w:color w:val="0070C0"/>
              </w:rPr>
              <w:t xml:space="preserve"> principal de </w:t>
            </w:r>
            <w:proofErr w:type="spellStart"/>
            <w:r w:rsidRPr="00306781">
              <w:rPr>
                <w:rFonts w:ascii="Candara" w:hAnsi="Candara"/>
                <w:i/>
                <w:iCs/>
                <w:color w:val="0070C0"/>
              </w:rPr>
              <w:t>sus</w:t>
            </w:r>
            <w:proofErr w:type="spellEnd"/>
            <w:r w:rsidRPr="00306781">
              <w:rPr>
                <w:rFonts w:ascii="Candara" w:hAnsi="Candara"/>
                <w:i/>
                <w:iCs/>
                <w:color w:val="0070C0"/>
              </w:rPr>
              <w:t xml:space="preserve"> </w:t>
            </w:r>
            <w:proofErr w:type="spellStart"/>
            <w:r w:rsidRPr="00306781">
              <w:rPr>
                <w:rFonts w:ascii="Candara" w:hAnsi="Candara"/>
                <w:i/>
                <w:iCs/>
                <w:color w:val="0070C0"/>
              </w:rPr>
              <w:t>negocios</w:t>
            </w:r>
            <w:proofErr w:type="spellEnd"/>
            <w:r w:rsidRPr="00306781">
              <w:rPr>
                <w:rFonts w:ascii="Candara" w:hAnsi="Candara"/>
                <w:i/>
                <w:iCs/>
                <w:color w:val="0070C0"/>
              </w:rPr>
              <w:t xml:space="preserve"> </w:t>
            </w:r>
            <w:proofErr w:type="spellStart"/>
            <w:r w:rsidRPr="00306781">
              <w:rPr>
                <w:rFonts w:ascii="Candara" w:hAnsi="Candara"/>
                <w:i/>
                <w:iCs/>
                <w:color w:val="0070C0"/>
              </w:rPr>
              <w:t>dentro</w:t>
            </w:r>
            <w:proofErr w:type="spellEnd"/>
            <w:r w:rsidRPr="00306781">
              <w:rPr>
                <w:rFonts w:ascii="Candara" w:hAnsi="Candara"/>
                <w:i/>
                <w:iCs/>
                <w:color w:val="0070C0"/>
              </w:rPr>
              <w:t xml:space="preserve"> del </w:t>
            </w:r>
            <w:proofErr w:type="spellStart"/>
            <w:r w:rsidRPr="00306781">
              <w:rPr>
                <w:rFonts w:ascii="Candara" w:hAnsi="Candara"/>
                <w:i/>
                <w:iCs/>
                <w:color w:val="0070C0"/>
              </w:rPr>
              <w:t>territorio</w:t>
            </w:r>
            <w:proofErr w:type="spellEnd"/>
            <w:r w:rsidRPr="00306781">
              <w:rPr>
                <w:rFonts w:ascii="Candara" w:hAnsi="Candara"/>
                <w:i/>
                <w:iCs/>
                <w:color w:val="0070C0"/>
              </w:rPr>
              <w:t xml:space="preserve"> de la </w:t>
            </w:r>
            <w:proofErr w:type="spellStart"/>
            <w:r w:rsidRPr="00306781">
              <w:rPr>
                <w:rFonts w:ascii="Candara" w:hAnsi="Candara"/>
                <w:i/>
                <w:iCs/>
                <w:color w:val="0070C0"/>
              </w:rPr>
              <w:t>República</w:t>
            </w:r>
            <w:proofErr w:type="spellEnd"/>
            <w:r w:rsidRPr="00306781">
              <w:rPr>
                <w:rFonts w:ascii="Candara" w:hAnsi="Candara"/>
                <w:i/>
                <w:iCs/>
                <w:color w:val="0070C0"/>
              </w:rPr>
              <w:t xml:space="preserve"> del Ecuador.</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lastRenderedPageBreak/>
              <w:t>CGC</w:t>
            </w:r>
            <w:r w:rsidRPr="003D6336">
              <w:rPr>
                <w:b/>
                <w:lang w:val="es-ES"/>
              </w:rPr>
              <w:tab/>
              <w:t>26.1</w:t>
            </w:r>
          </w:p>
        </w:tc>
        <w:tc>
          <w:tcPr>
            <w:tcW w:w="7848" w:type="dxa"/>
          </w:tcPr>
          <w:p w14:paraId="5D64D4E3" w14:textId="77777777" w:rsidR="004C0A5D" w:rsidRPr="00DE32E6" w:rsidRDefault="004C0A5D" w:rsidP="004C0A5D">
            <w:pPr>
              <w:rPr>
                <w:rFonts w:ascii="Candara" w:hAnsi="Candara"/>
                <w:i/>
                <w:iCs/>
                <w:color w:val="0070C0"/>
              </w:rPr>
            </w:pPr>
            <w:r w:rsidRPr="00B628A4">
              <w:rPr>
                <w:rFonts w:ascii="Candara" w:hAnsi="Candara"/>
                <w:i/>
                <w:iCs/>
                <w:spacing w:val="-3"/>
              </w:rPr>
              <w:t>La Autoridad Nominadora del Conciliador es</w:t>
            </w:r>
            <w:r>
              <w:t xml:space="preserve"> </w:t>
            </w:r>
            <w:r w:rsidRPr="00DE32E6">
              <w:rPr>
                <w:rFonts w:ascii="Candara" w:hAnsi="Candara"/>
                <w:i/>
                <w:iCs/>
                <w:color w:val="0070C0"/>
              </w:rPr>
              <w:t>El Centro de Mediación de la Procuraduría General del Estado.:</w:t>
            </w:r>
          </w:p>
          <w:p w14:paraId="2DD07836" w14:textId="77777777" w:rsidR="004D0292" w:rsidRPr="003D6336" w:rsidRDefault="004D0292" w:rsidP="00F61F85">
            <w:pPr>
              <w:pStyle w:val="Textoindependiente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Textoindependiente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Textoindependiente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1A16E553"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w:t>
            </w:r>
            <w:r w:rsidR="002C5868">
              <w:rPr>
                <w:i/>
                <w:lang w:val="es-ES"/>
              </w:rPr>
              <w:t>15</w:t>
            </w:r>
            <w:r w:rsidRPr="003D6336">
              <w:rPr>
                <w:i/>
                <w:lang w:val="es-ES"/>
              </w:rPr>
              <w:t xml:space="preserve">]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55DD8A17" w:rsidR="004D0292" w:rsidRPr="003D6336" w:rsidRDefault="004D0292" w:rsidP="00F61F85">
            <w:pPr>
              <w:rPr>
                <w:lang w:val="es-ES"/>
              </w:rPr>
            </w:pPr>
            <w:r w:rsidRPr="003D6336">
              <w:rPr>
                <w:lang w:val="es-ES"/>
              </w:rPr>
              <w:t xml:space="preserve">Los plazos entre cada actualización del Programa </w:t>
            </w:r>
            <w:r w:rsidR="00C06482" w:rsidRPr="00C06482">
              <w:rPr>
                <w:i/>
                <w:lang w:val="es-ES"/>
              </w:rPr>
              <w:t>serán remitidos mensualmente.</w:t>
            </w:r>
          </w:p>
          <w:p w14:paraId="1C926F9E" w14:textId="77777777" w:rsidR="004D0292" w:rsidRPr="003D6336" w:rsidRDefault="004D0292" w:rsidP="00F61F85">
            <w:pPr>
              <w:rPr>
                <w:lang w:val="es-ES"/>
              </w:rPr>
            </w:pPr>
          </w:p>
          <w:p w14:paraId="38D0AF9B" w14:textId="19C4E74F"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00C06482" w:rsidRPr="00C06482">
              <w:rPr>
                <w:i/>
                <w:lang w:val="es-ES"/>
              </w:rPr>
              <w:t>2 por mil  del monto del contrato por cada día de retraso</w:t>
            </w:r>
            <w:r w:rsidR="00C06482">
              <w:rPr>
                <w:i/>
                <w:lang w:val="es-ES"/>
              </w:rPr>
              <w:t>.</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Ttulo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lastRenderedPageBreak/>
              <w:t>CGC 35.1</w:t>
            </w:r>
          </w:p>
        </w:tc>
        <w:tc>
          <w:tcPr>
            <w:tcW w:w="7848" w:type="dxa"/>
          </w:tcPr>
          <w:p w14:paraId="6C83CC9C" w14:textId="5D570A02" w:rsidR="00757DEF" w:rsidRPr="00757DEF" w:rsidRDefault="004D0292" w:rsidP="00757DEF">
            <w:pPr>
              <w:rPr>
                <w:i/>
                <w:lang w:val="es-ES"/>
              </w:rPr>
            </w:pPr>
            <w:r w:rsidRPr="003D6336">
              <w:rPr>
                <w:lang w:val="es-ES"/>
              </w:rPr>
              <w:t xml:space="preserve">El Período de Responsabilidad por Defectos es: </w:t>
            </w:r>
            <w:r w:rsidR="002C5868">
              <w:rPr>
                <w:lang w:val="es-ES"/>
              </w:rPr>
              <w:t xml:space="preserve">Luego de </w:t>
            </w:r>
            <w:r w:rsidR="00757DEF" w:rsidRPr="00757DEF">
              <w:rPr>
                <w:i/>
                <w:lang w:val="es-ES"/>
              </w:rPr>
              <w:t>180 días contados  a partir de la firma del Certificado de Terminación de Obra (Acta Entrega Recepción Provisional), el contratista</w:t>
            </w:r>
            <w:r w:rsidR="00757DEF">
              <w:rPr>
                <w:i/>
                <w:lang w:val="es-ES"/>
              </w:rPr>
              <w:t>,</w:t>
            </w:r>
            <w:r w:rsidR="00757DEF" w:rsidRPr="00757DEF">
              <w:rPr>
                <w:i/>
                <w:lang w:val="es-ES"/>
              </w:rPr>
              <w:t xml:space="preserve"> conjuntamente con el fiscalizador</w:t>
            </w:r>
            <w:r w:rsidR="00757DEF">
              <w:rPr>
                <w:i/>
                <w:lang w:val="es-ES"/>
              </w:rPr>
              <w:t>,</w:t>
            </w:r>
            <w:r w:rsidR="00757DEF" w:rsidRPr="00757DEF">
              <w:rPr>
                <w:i/>
                <w:lang w:val="es-ES"/>
              </w:rPr>
              <w:t xml:space="preserve"> </w:t>
            </w:r>
            <w:r w:rsidR="0050615C" w:rsidRPr="00757DEF">
              <w:rPr>
                <w:i/>
                <w:lang w:val="es-ES"/>
              </w:rPr>
              <w:t>revisará</w:t>
            </w:r>
            <w:r w:rsidR="0050615C">
              <w:rPr>
                <w:i/>
                <w:lang w:val="es-ES"/>
              </w:rPr>
              <w:t>n</w:t>
            </w:r>
            <w:r w:rsidR="00757DEF" w:rsidRPr="00757DEF">
              <w:rPr>
                <w:i/>
                <w:lang w:val="es-ES"/>
              </w:rPr>
              <w:t xml:space="preserve"> las obras, con lo cual el </w:t>
            </w:r>
            <w:r w:rsidR="00757DEF">
              <w:rPr>
                <w:i/>
                <w:lang w:val="es-ES"/>
              </w:rPr>
              <w:t>fiscalizador emitirá un informe.</w:t>
            </w:r>
            <w:r w:rsidR="00757DEF" w:rsidRPr="00757DEF">
              <w:rPr>
                <w:i/>
                <w:lang w:val="es-ES"/>
              </w:rPr>
              <w:t xml:space="preserve"> </w:t>
            </w:r>
            <w:r w:rsidR="00757DEF">
              <w:rPr>
                <w:i/>
                <w:lang w:val="es-ES"/>
              </w:rPr>
              <w:t>S</w:t>
            </w:r>
            <w:r w:rsidR="00757DEF" w:rsidRPr="00757DEF">
              <w:rPr>
                <w:i/>
                <w:lang w:val="es-ES"/>
              </w:rPr>
              <w:t>i en el informe el fiscalizador indica que la</w:t>
            </w:r>
            <w:r w:rsidR="00757DEF">
              <w:rPr>
                <w:i/>
                <w:lang w:val="es-ES"/>
              </w:rPr>
              <w:t>s obras no tienen observaciones</w:t>
            </w:r>
            <w:r w:rsidR="00757DEF" w:rsidRPr="00757DEF">
              <w:rPr>
                <w:i/>
                <w:lang w:val="es-ES"/>
              </w:rPr>
              <w:t xml:space="preserve"> se suscribirá </w:t>
            </w:r>
            <w:r w:rsidR="00757DEF">
              <w:rPr>
                <w:i/>
                <w:lang w:val="es-ES"/>
              </w:rPr>
              <w:t>el</w:t>
            </w:r>
            <w:r w:rsidR="00757DEF" w:rsidRPr="00757DEF">
              <w:rPr>
                <w:i/>
                <w:lang w:val="es-ES"/>
              </w:rPr>
              <w:t xml:space="preserve"> acta de recepción definitiva, caso contrario</w:t>
            </w:r>
            <w:r w:rsidR="00757DEF">
              <w:rPr>
                <w:i/>
                <w:lang w:val="es-ES"/>
              </w:rPr>
              <w:t>,</w:t>
            </w:r>
            <w:r w:rsidR="00757DEF" w:rsidRPr="00757DEF">
              <w:rPr>
                <w:i/>
                <w:lang w:val="es-ES"/>
              </w:rPr>
              <w:t xml:space="preserve"> se suscribirá el acta de recepción definitiva luego de que las obras queden con las observaciones rectificadas.</w:t>
            </w:r>
          </w:p>
          <w:p w14:paraId="174D73D0" w14:textId="77777777" w:rsidR="00757DEF" w:rsidRPr="00757DEF" w:rsidRDefault="00757DEF" w:rsidP="00757DEF">
            <w:pPr>
              <w:rPr>
                <w:i/>
                <w:lang w:val="es-ES"/>
              </w:rPr>
            </w:pPr>
            <w:r w:rsidRPr="00757DEF">
              <w:rPr>
                <w:i/>
                <w:lang w:val="es-ES"/>
              </w:rPr>
              <w:t>Los costos por la rectificación de las observaciones estarán a cargo del contratista.</w:t>
            </w:r>
          </w:p>
          <w:p w14:paraId="7E2CB7E0" w14:textId="4F199C52" w:rsidR="004D0292" w:rsidRDefault="00757DEF" w:rsidP="00757DEF">
            <w:pPr>
              <w:rPr>
                <w:i/>
                <w:lang w:val="es-ES"/>
              </w:rPr>
            </w:pPr>
            <w:r w:rsidRPr="00757DEF">
              <w:rPr>
                <w:i/>
                <w:lang w:val="es-ES"/>
              </w:rPr>
              <w:t xml:space="preserve">La garantía técnica de los equipos y bienes a instalarse en la obra </w:t>
            </w:r>
            <w:r w:rsidR="0050615C">
              <w:rPr>
                <w:i/>
                <w:lang w:val="es-ES"/>
              </w:rPr>
              <w:t>tendrá una vigencia mínima de tres</w:t>
            </w:r>
            <w:r w:rsidRPr="00757DEF">
              <w:rPr>
                <w:i/>
                <w:lang w:val="es-ES"/>
              </w:rPr>
              <w:t xml:space="preserve"> años, el contratista será responsable por la reposición de dichos bienes en caso de que estos sufran daño, sin ningún costo para la EERSSA.</w:t>
            </w:r>
          </w:p>
          <w:p w14:paraId="14971A4B" w14:textId="77777777" w:rsidR="004D0292" w:rsidRPr="003D6336" w:rsidRDefault="004D0292" w:rsidP="002F12A9">
            <w:pPr>
              <w:rPr>
                <w:i/>
                <w:lang w:val="es-ES"/>
              </w:rPr>
            </w:pPr>
          </w:p>
        </w:tc>
      </w:tr>
      <w:tr w:rsidR="004D0292" w:rsidRPr="003F4443" w14:paraId="4962CCA3" w14:textId="77777777" w:rsidTr="00CB7A89">
        <w:trPr>
          <w:cantSplit/>
        </w:trPr>
        <w:tc>
          <w:tcPr>
            <w:tcW w:w="9941" w:type="dxa"/>
            <w:gridSpan w:val="2"/>
          </w:tcPr>
          <w:p w14:paraId="1F7E22D0" w14:textId="3C7393A1" w:rsidR="004D0292" w:rsidRPr="003D6336" w:rsidRDefault="004D0292" w:rsidP="00F61F85">
            <w:pPr>
              <w:rPr>
                <w:lang w:val="es-ES"/>
              </w:rPr>
            </w:pPr>
          </w:p>
          <w:p w14:paraId="450A4361" w14:textId="77777777" w:rsidR="004D0292" w:rsidRPr="003D6336" w:rsidRDefault="004D0292" w:rsidP="00F61F85">
            <w:pPr>
              <w:jc w:val="center"/>
              <w:rPr>
                <w:lang w:val="es-ES"/>
              </w:rPr>
            </w:pPr>
            <w:r w:rsidRPr="00AF6D8B">
              <w:rPr>
                <w:b/>
                <w:sz w:val="28"/>
                <w:highlight w:val="yellow"/>
                <w:lang w:val="es-ES"/>
              </w:rPr>
              <w:t>D. Control de Costos</w:t>
            </w:r>
          </w:p>
          <w:p w14:paraId="35C7B475" w14:textId="77777777" w:rsidR="004D0292" w:rsidRPr="003D6336" w:rsidRDefault="004D0292" w:rsidP="00F61F85">
            <w:pPr>
              <w:rPr>
                <w:lang w:val="es-ES"/>
              </w:rPr>
            </w:pPr>
          </w:p>
        </w:tc>
      </w:tr>
      <w:tr w:rsidR="004C0A5D" w:rsidRPr="003F4443" w14:paraId="2B8F2F69" w14:textId="77777777" w:rsidTr="00CB7A89">
        <w:trPr>
          <w:cantSplit/>
        </w:trPr>
        <w:tc>
          <w:tcPr>
            <w:tcW w:w="2093" w:type="dxa"/>
          </w:tcPr>
          <w:p w14:paraId="6E5164C6" w14:textId="14757A45" w:rsidR="004C0A5D" w:rsidRPr="003D6336" w:rsidRDefault="004C0A5D" w:rsidP="004C0A5D">
            <w:pPr>
              <w:rPr>
                <w:b/>
                <w:lang w:val="es-ES"/>
              </w:rPr>
            </w:pPr>
            <w:r w:rsidRPr="00B628A4">
              <w:rPr>
                <w:rFonts w:ascii="Candara" w:hAnsi="Candara"/>
                <w:b/>
                <w:bCs/>
              </w:rPr>
              <w:t>C</w:t>
            </w:r>
            <w:r>
              <w:rPr>
                <w:rFonts w:ascii="Candara" w:hAnsi="Candara"/>
                <w:b/>
                <w:bCs/>
              </w:rPr>
              <w:t>GC 42</w:t>
            </w:r>
          </w:p>
        </w:tc>
        <w:tc>
          <w:tcPr>
            <w:tcW w:w="7848" w:type="dxa"/>
          </w:tcPr>
          <w:p w14:paraId="2FFA6A48" w14:textId="77777777" w:rsidR="004C0A5D" w:rsidRPr="00DE32E6" w:rsidRDefault="004C0A5D" w:rsidP="004C0A5D">
            <w:pPr>
              <w:widowControl w:val="0"/>
              <w:tabs>
                <w:tab w:val="left" w:pos="518"/>
              </w:tabs>
              <w:autoSpaceDE w:val="0"/>
              <w:autoSpaceDN w:val="0"/>
              <w:adjustRightInd w:val="0"/>
              <w:spacing w:after="120"/>
              <w:ind w:right="43"/>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 xml:space="preserve">Se reemplaza la CGC </w:t>
            </w:r>
            <w:r w:rsidRPr="00C27EB4">
              <w:rPr>
                <w:rFonts w:ascii="Arial" w:hAnsi="Arial" w:cs="Arial"/>
                <w:i/>
                <w:color w:val="2F5496" w:themeColor="accent1" w:themeShade="BF"/>
                <w:sz w:val="22"/>
                <w:szCs w:val="22"/>
                <w:lang w:val="es-EC" w:eastAsia="ja-JP"/>
              </w:rPr>
              <w:t>42 por</w:t>
            </w:r>
            <w:r w:rsidRPr="00DE32E6">
              <w:rPr>
                <w:rFonts w:ascii="Arial" w:hAnsi="Arial" w:cs="Arial"/>
                <w:i/>
                <w:color w:val="2F5496" w:themeColor="accent1" w:themeShade="BF"/>
                <w:sz w:val="22"/>
                <w:szCs w:val="22"/>
                <w:lang w:val="es-EC" w:eastAsia="ja-JP"/>
              </w:rPr>
              <w:t xml:space="preserve"> lo siguiente:</w:t>
            </w:r>
          </w:p>
          <w:p w14:paraId="34CC106B"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139E9E8F" w14:textId="5F9E6FBF"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Contratante, entregará en calidad de anticipo el 50% del Precio del</w:t>
            </w:r>
            <w:r w:rsidR="0050615C">
              <w:rPr>
                <w:rFonts w:ascii="Arial" w:hAnsi="Arial" w:cs="Arial"/>
                <w:i/>
                <w:color w:val="2F5496" w:themeColor="accent1" w:themeShade="BF"/>
                <w:sz w:val="22"/>
                <w:szCs w:val="22"/>
                <w:lang w:val="es-EC" w:eastAsia="ja-JP"/>
              </w:rPr>
              <w:t xml:space="preserve"> </w:t>
            </w:r>
            <w:r w:rsidRPr="00DE32E6">
              <w:rPr>
                <w:rFonts w:ascii="Arial" w:hAnsi="Arial" w:cs="Arial"/>
                <w:i/>
                <w:color w:val="2F5496" w:themeColor="accent1" w:themeShade="BF"/>
                <w:sz w:val="22"/>
                <w:szCs w:val="22"/>
                <w:lang w:val="es-EC" w:eastAsia="ja-JP"/>
              </w:rPr>
              <w:t>Contrato.</w:t>
            </w:r>
            <w:r>
              <w:rPr>
                <w:rFonts w:ascii="Arial" w:hAnsi="Arial" w:cs="Arial"/>
                <w:i/>
                <w:color w:val="2F5496" w:themeColor="accent1" w:themeShade="BF"/>
                <w:sz w:val="22"/>
                <w:szCs w:val="22"/>
                <w:lang w:val="es-EC" w:eastAsia="ja-JP"/>
              </w:rPr>
              <w:t xml:space="preserve"> El anticipo deberá ser utilizado únicamente para la ejecución de los rubros contratados.</w:t>
            </w:r>
          </w:p>
          <w:p w14:paraId="2CC7A189" w14:textId="7F7167D9" w:rsidR="004C0A5D" w:rsidRPr="0050615C" w:rsidRDefault="0050615C" w:rsidP="006E58CD">
            <w:pPr>
              <w:widowControl w:val="0"/>
              <w:numPr>
                <w:ilvl w:val="0"/>
                <w:numId w:val="65"/>
              </w:numPr>
              <w:tabs>
                <w:tab w:val="left" w:pos="518"/>
              </w:tabs>
              <w:autoSpaceDE w:val="0"/>
              <w:autoSpaceDN w:val="0"/>
              <w:adjustRightInd w:val="0"/>
              <w:spacing w:after="120" w:line="271" w:lineRule="auto"/>
              <w:ind w:left="620" w:right="43"/>
              <w:jc w:val="both"/>
              <w:rPr>
                <w:rFonts w:ascii="Arial" w:eastAsia="Arial" w:hAnsi="Arial"/>
                <w:i/>
                <w:color w:val="2F5496" w:themeColor="accent1" w:themeShade="BF"/>
              </w:rPr>
            </w:pPr>
            <w:r>
              <w:rPr>
                <w:rFonts w:ascii="Arial" w:hAnsi="Arial" w:cs="Arial"/>
                <w:i/>
                <w:color w:val="2F5496" w:themeColor="accent1" w:themeShade="BF"/>
                <w:sz w:val="22"/>
                <w:szCs w:val="22"/>
                <w:lang w:val="es-EC" w:eastAsia="ja-JP"/>
              </w:rPr>
              <w:t xml:space="preserve">  </w:t>
            </w:r>
            <w:r w:rsidR="004C0A5D" w:rsidRPr="0050615C">
              <w:rPr>
                <w:rFonts w:ascii="Arial" w:hAnsi="Arial" w:cs="Arial"/>
                <w:i/>
                <w:color w:val="2F5496" w:themeColor="accent1" w:themeShade="BF"/>
                <w:sz w:val="22"/>
                <w:szCs w:val="22"/>
                <w:lang w:val="es-EC" w:eastAsia="ja-JP"/>
              </w:rPr>
              <w:t xml:space="preserve">El valor restante, se cancelará </w:t>
            </w:r>
            <w:r w:rsidR="004C0A5D" w:rsidRPr="0050615C">
              <w:rPr>
                <w:rFonts w:ascii="Arial" w:eastAsia="Arial" w:hAnsi="Arial"/>
                <w:i/>
                <w:color w:val="2F5496" w:themeColor="accent1" w:themeShade="BF"/>
              </w:rPr>
              <w:t>previa presentación de planillas mensuales, pagos de aportes al IESS, facturas de adquisición de materiales o equipos, informe y formatos de la gestión socio ambiental conforme los anexos y especificaciones técnicas, informe del Fiscalizador y aprobación del Administrador del contrato; se amortizará el anticipo en forma proporcional al avance.</w:t>
            </w:r>
          </w:p>
          <w:p w14:paraId="018CDC5D" w14:textId="77777777" w:rsidR="004C0A5D" w:rsidRPr="00DE32E6" w:rsidRDefault="004C0A5D" w:rsidP="004C0A5D">
            <w:pPr>
              <w:spacing w:line="205" w:lineRule="exact"/>
              <w:rPr>
                <w:rFonts w:ascii="Arial" w:hAnsi="Arial"/>
                <w:i/>
                <w:color w:val="2F5496" w:themeColor="accent1" w:themeShade="BF"/>
              </w:rPr>
            </w:pPr>
          </w:p>
          <w:p w14:paraId="13EE9C3A" w14:textId="77777777" w:rsidR="004C0A5D" w:rsidRPr="00DE32E6" w:rsidRDefault="004C0A5D" w:rsidP="004C0A5D">
            <w:pPr>
              <w:spacing w:line="235" w:lineRule="exact"/>
              <w:jc w:val="both"/>
              <w:rPr>
                <w:rFonts w:ascii="Arial" w:hAnsi="Arial"/>
                <w:i/>
                <w:color w:val="2F5496" w:themeColor="accent1" w:themeShade="BF"/>
              </w:rPr>
            </w:pPr>
          </w:p>
          <w:p w14:paraId="1FA22C6E" w14:textId="79E0611C" w:rsidR="004C0A5D" w:rsidRPr="003D6336" w:rsidRDefault="004C0A5D" w:rsidP="004C0A5D">
            <w:pPr>
              <w:spacing w:after="200"/>
              <w:ind w:right="2"/>
              <w:rPr>
                <w:rFonts w:ascii="Times" w:hAnsi="Times"/>
                <w:color w:val="000000"/>
                <w:lang w:val="es-ES"/>
              </w:rPr>
            </w:pPr>
          </w:p>
        </w:tc>
      </w:tr>
      <w:tr w:rsidR="004C0A5D" w:rsidRPr="003F4443" w14:paraId="18B8D91A" w14:textId="77777777" w:rsidTr="00CB7A89">
        <w:trPr>
          <w:cantSplit/>
        </w:trPr>
        <w:tc>
          <w:tcPr>
            <w:tcW w:w="2093" w:type="dxa"/>
          </w:tcPr>
          <w:p w14:paraId="4D551A84" w14:textId="77777777" w:rsidR="004C0A5D" w:rsidRPr="003D6336" w:rsidRDefault="004C0A5D" w:rsidP="004C0A5D">
            <w:pPr>
              <w:rPr>
                <w:b/>
                <w:lang w:val="es-ES"/>
              </w:rPr>
            </w:pPr>
            <w:r w:rsidRPr="003D6336">
              <w:rPr>
                <w:b/>
                <w:lang w:val="es-ES"/>
              </w:rPr>
              <w:lastRenderedPageBreak/>
              <w:t>CGC 46.1</w:t>
            </w:r>
          </w:p>
        </w:tc>
        <w:tc>
          <w:tcPr>
            <w:tcW w:w="7848" w:type="dxa"/>
          </w:tcPr>
          <w:p w14:paraId="6C6A57BC"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46B4AE53"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1C9076B4"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del  Gerente de Obra del Contrato. </w:t>
            </w:r>
          </w:p>
          <w:p w14:paraId="6D2694FB"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b/>
                <w:i/>
                <w:sz w:val="22"/>
                <w:szCs w:val="22"/>
                <w:lang w:val="es-EC" w:eastAsia="ja-JP"/>
              </w:rPr>
            </w:pPr>
            <w:r w:rsidRPr="00DA4DBA">
              <w:rPr>
                <w:rFonts w:ascii="Arial" w:hAnsi="Arial"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DA4DBA">
              <w:rPr>
                <w:rFonts w:ascii="Arial" w:hAnsi="Arial" w:cs="Arial"/>
                <w:b/>
                <w:i/>
                <w:sz w:val="22"/>
                <w:szCs w:val="22"/>
                <w:lang w:val="es-EC" w:eastAsia="ja-JP"/>
              </w:rPr>
              <w:t>.</w:t>
            </w:r>
          </w:p>
          <w:p w14:paraId="7C2E46DC"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1. Pagos indebidos:</w:t>
            </w:r>
            <w:r w:rsidRPr="00DA4DBA">
              <w:rPr>
                <w:rFonts w:ascii="Arial" w:hAnsi="Arial" w:cs="Arial"/>
                <w:sz w:val="22"/>
                <w:szCs w:val="22"/>
                <w:lang w:val="es-EC" w:eastAsia="ja-JP"/>
              </w:rPr>
              <w:t xml:space="preserve"> </w:t>
            </w:r>
          </w:p>
          <w:p w14:paraId="1661527F"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2EA68D42" w14:textId="77777777" w:rsidR="004C0A5D" w:rsidRPr="00DA4DBA" w:rsidRDefault="004C0A5D" w:rsidP="004C0A5D">
            <w:pPr>
              <w:autoSpaceDE w:val="0"/>
              <w:autoSpaceDN w:val="0"/>
              <w:spacing w:after="120"/>
              <w:ind w:right="43"/>
              <w:jc w:val="both"/>
              <w:rPr>
                <w:rFonts w:ascii="Arial" w:hAnsi="Arial" w:cs="Arial"/>
                <w:b/>
                <w:i/>
                <w:sz w:val="22"/>
                <w:szCs w:val="22"/>
                <w:lang w:val="es-EC" w:eastAsia="ja-JP"/>
              </w:rPr>
            </w:pPr>
            <w:r w:rsidRPr="00DA4DBA">
              <w:rPr>
                <w:rFonts w:ascii="Arial" w:hAnsi="Arial" w:cs="Arial"/>
                <w:b/>
                <w:i/>
                <w:sz w:val="22"/>
                <w:szCs w:val="22"/>
                <w:lang w:val="es-EC" w:eastAsia="ja-JP"/>
              </w:rPr>
              <w:t>2. Tramitación de los Certificados de Pago (Planillas):</w:t>
            </w:r>
          </w:p>
          <w:p w14:paraId="4685DC84" w14:textId="3E1DB4EC"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Entregado el Certificado de Pago (Planilla) por la Contratista, m</w:t>
            </w:r>
            <w:r w:rsidR="0050615C">
              <w:rPr>
                <w:rFonts w:ascii="Arial" w:hAnsi="Arial" w:cs="Arial"/>
                <w:sz w:val="22"/>
                <w:szCs w:val="22"/>
                <w:lang w:val="es-EC" w:eastAsia="ja-JP"/>
              </w:rPr>
              <w:t>áximo durante los primeros diez (10</w:t>
            </w:r>
            <w:r w:rsidRPr="00DA4DBA">
              <w:rPr>
                <w:rFonts w:ascii="Arial" w:hAnsi="Arial" w:cs="Arial"/>
                <w:sz w:val="22"/>
                <w:szCs w:val="22"/>
                <w:lang w:val="es-EC" w:eastAsia="ja-JP"/>
              </w:rPr>
              <w:t xml:space="preserve">)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DA4DBA">
              <w:rPr>
                <w:rFonts w:ascii="Arial" w:hAnsi="Arial" w:cs="Arial"/>
                <w:sz w:val="22"/>
                <w:szCs w:val="22"/>
                <w:lang w:val="es-EC" w:eastAsia="ja-JP"/>
              </w:rPr>
              <w:t>el</w:t>
            </w:r>
            <w:proofErr w:type="gramEnd"/>
            <w:r w:rsidRPr="00DA4DBA">
              <w:rPr>
                <w:rFonts w:ascii="Arial" w:hAnsi="Arial" w:cs="Arial"/>
                <w:sz w:val="22"/>
                <w:szCs w:val="22"/>
                <w:lang w:val="es-EC" w:eastAsia="ja-JP"/>
              </w:rPr>
              <w:t xml:space="preserve"> Certificados de Pago (o Planilla) está aprobada por el Fiscalizador y se elevará inmediatamente al Administrador del Contrato para su aprobación y posterior pago.</w:t>
            </w:r>
          </w:p>
          <w:p w14:paraId="18698EFE"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3. Aceptación ficta por parte del Contratista:</w:t>
            </w:r>
            <w:r w:rsidRPr="00DA4DBA">
              <w:rPr>
                <w:rFonts w:ascii="Arial" w:hAnsi="Arial" w:cs="Arial"/>
                <w:sz w:val="22"/>
                <w:szCs w:val="22"/>
                <w:lang w:val="es-EC" w:eastAsia="ja-JP"/>
              </w:rPr>
              <w:t xml:space="preserve"> </w:t>
            </w:r>
          </w:p>
          <w:p w14:paraId="249F745A"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43225F8F" w14:textId="77777777" w:rsidR="004C0A5D" w:rsidRPr="003D6336" w:rsidRDefault="004C0A5D" w:rsidP="004C0A5D">
            <w:pPr>
              <w:rPr>
                <w:i/>
                <w:lang w:val="es-ES"/>
              </w:rPr>
            </w:pPr>
          </w:p>
        </w:tc>
      </w:tr>
      <w:tr w:rsidR="00AA0967" w:rsidRPr="003F4443" w14:paraId="62EB96CD" w14:textId="77777777" w:rsidTr="00CB7A89">
        <w:tc>
          <w:tcPr>
            <w:tcW w:w="2093" w:type="dxa"/>
          </w:tcPr>
          <w:p w14:paraId="066D805B" w14:textId="77777777" w:rsidR="00AA0967" w:rsidRPr="003D6336" w:rsidRDefault="00AA0967" w:rsidP="00AA0967">
            <w:pPr>
              <w:rPr>
                <w:b/>
                <w:lang w:val="es-ES"/>
              </w:rPr>
            </w:pPr>
            <w:r w:rsidRPr="003D6336">
              <w:rPr>
                <w:b/>
                <w:lang w:val="es-ES"/>
              </w:rPr>
              <w:lastRenderedPageBreak/>
              <w:t>CGC 47.1</w:t>
            </w:r>
          </w:p>
        </w:tc>
        <w:tc>
          <w:tcPr>
            <w:tcW w:w="7848" w:type="dxa"/>
          </w:tcPr>
          <w:p w14:paraId="6E458254" w14:textId="77777777" w:rsidR="00AA0967" w:rsidRPr="00C81003" w:rsidRDefault="00AA0967" w:rsidP="00AA0967">
            <w:pPr>
              <w:autoSpaceDE w:val="0"/>
              <w:autoSpaceDN w:val="0"/>
              <w:spacing w:after="120"/>
              <w:ind w:right="43"/>
              <w:jc w:val="both"/>
              <w:rPr>
                <w:rFonts w:ascii="Arial" w:hAnsi="Arial" w:cs="Arial"/>
                <w:i/>
                <w:sz w:val="22"/>
                <w:szCs w:val="22"/>
                <w:lang w:val="es-EC" w:eastAsia="ja-JP"/>
              </w:rPr>
            </w:pPr>
            <w:r w:rsidRPr="00C81003">
              <w:rPr>
                <w:rFonts w:ascii="Arial" w:hAnsi="Arial" w:cs="Arial"/>
                <w:b/>
                <w:i/>
                <w:sz w:val="22"/>
                <w:szCs w:val="22"/>
                <w:lang w:val="es-EC" w:eastAsia="ja-JP"/>
              </w:rPr>
              <w:t>4. Mediciones:</w:t>
            </w:r>
            <w:r w:rsidRPr="00C81003">
              <w:rPr>
                <w:rFonts w:ascii="Arial" w:hAnsi="Arial" w:cs="Arial"/>
                <w:i/>
                <w:sz w:val="22"/>
                <w:szCs w:val="22"/>
                <w:lang w:val="es-EC" w:eastAsia="ja-JP"/>
              </w:rPr>
              <w:t xml:space="preserve"> </w:t>
            </w:r>
          </w:p>
          <w:p w14:paraId="7BA5C1CE"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C81003" w:rsidDel="0016349F">
              <w:rPr>
                <w:rFonts w:ascii="Arial" w:hAnsi="Arial" w:cs="Arial"/>
                <w:sz w:val="22"/>
                <w:szCs w:val="22"/>
                <w:lang w:val="es-EC" w:eastAsia="ja-JP"/>
              </w:rPr>
              <w:t xml:space="preserve"> </w:t>
            </w:r>
            <w:r w:rsidRPr="00C81003">
              <w:rPr>
                <w:rFonts w:ascii="Arial" w:hAnsi="Arial"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108EE4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Las cantidades de obra no incluidas en una medición por discrepancia u omisión, serán incluidas cuando se haya dirimido la discrepancia o establecido la omisión.</w:t>
            </w:r>
          </w:p>
          <w:p w14:paraId="6EA8F52C"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i/>
                <w:sz w:val="22"/>
                <w:szCs w:val="22"/>
                <w:lang w:val="es-EC" w:eastAsia="ja-JP"/>
              </w:rPr>
              <w:t>5. Discrepancias:</w:t>
            </w:r>
            <w:r w:rsidRPr="00C81003">
              <w:rPr>
                <w:rFonts w:ascii="Arial" w:hAnsi="Arial" w:cs="Arial"/>
                <w:sz w:val="22"/>
                <w:szCs w:val="22"/>
                <w:lang w:val="es-EC" w:eastAsia="ja-JP"/>
              </w:rPr>
              <w:t xml:space="preserve"> </w:t>
            </w:r>
          </w:p>
          <w:p w14:paraId="62D296B6"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43ECBC87"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sz w:val="22"/>
                <w:szCs w:val="22"/>
                <w:lang w:val="es-EC" w:eastAsia="ja-JP"/>
              </w:rPr>
              <w:t xml:space="preserve">6. </w:t>
            </w:r>
            <w:r w:rsidRPr="00C81003">
              <w:rPr>
                <w:rFonts w:ascii="Arial" w:hAnsi="Arial" w:cs="Arial"/>
                <w:b/>
                <w:i/>
                <w:sz w:val="22"/>
                <w:szCs w:val="22"/>
                <w:lang w:val="es-EC" w:eastAsia="ja-JP"/>
              </w:rPr>
              <w:t>Formalidades de la presentación:</w:t>
            </w:r>
            <w:r w:rsidRPr="00C81003">
              <w:rPr>
                <w:rFonts w:ascii="Arial" w:hAnsi="Arial" w:cs="Arial"/>
                <w:sz w:val="22"/>
                <w:szCs w:val="22"/>
                <w:lang w:val="es-EC" w:eastAsia="ja-JP"/>
              </w:rPr>
              <w:t xml:space="preserve"> </w:t>
            </w:r>
          </w:p>
          <w:p w14:paraId="6C095CE9"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3E3E36A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602E1514" w14:textId="73C28C30" w:rsidR="00AA0967" w:rsidRPr="003D6336" w:rsidRDefault="00AA0967" w:rsidP="00AA0967">
            <w:pPr>
              <w:pStyle w:val="Outline"/>
              <w:spacing w:before="0"/>
              <w:ind w:left="72"/>
              <w:rPr>
                <w:kern w:val="0"/>
                <w:lang w:val="es-ES"/>
              </w:rPr>
            </w:pP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w:t>
            </w:r>
            <w:proofErr w:type="spellStart"/>
            <w:r w:rsidRPr="00C81003">
              <w:rPr>
                <w:rFonts w:ascii="Arial" w:hAnsi="Arial" w:cs="Arial"/>
                <w:sz w:val="22"/>
                <w:szCs w:val="22"/>
              </w:rPr>
              <w:t>complementa</w:t>
            </w:r>
            <w:proofErr w:type="spellEnd"/>
            <w:r w:rsidRPr="00C81003">
              <w:rPr>
                <w:rFonts w:ascii="Arial" w:hAnsi="Arial" w:cs="Arial"/>
                <w:sz w:val="22"/>
                <w:szCs w:val="22"/>
              </w:rPr>
              <w:t xml:space="preserve"> las </w:t>
            </w:r>
            <w:proofErr w:type="spellStart"/>
            <w:proofErr w:type="gramStart"/>
            <w:r w:rsidRPr="00C81003">
              <w:rPr>
                <w:rFonts w:ascii="Arial" w:hAnsi="Arial" w:cs="Arial"/>
                <w:sz w:val="22"/>
                <w:szCs w:val="22"/>
              </w:rPr>
              <w:t>cláusulas</w:t>
            </w:r>
            <w:proofErr w:type="spellEnd"/>
            <w:r w:rsidRPr="00C81003">
              <w:rPr>
                <w:rFonts w:ascii="Arial" w:hAnsi="Arial" w:cs="Arial"/>
                <w:sz w:val="22"/>
                <w:szCs w:val="22"/>
              </w:rPr>
              <w:t xml:space="preserve">  que</w:t>
            </w:r>
            <w:proofErr w:type="gramEnd"/>
            <w:r w:rsidRPr="00C81003">
              <w:rPr>
                <w:rFonts w:ascii="Arial" w:hAnsi="Arial" w:cs="Arial"/>
                <w:sz w:val="22"/>
                <w:szCs w:val="22"/>
              </w:rPr>
              <w:t xml:space="preserve"> </w:t>
            </w:r>
            <w:proofErr w:type="spellStart"/>
            <w:r w:rsidRPr="00C81003">
              <w:rPr>
                <w:rFonts w:ascii="Arial" w:hAnsi="Arial" w:cs="Arial"/>
                <w:sz w:val="22"/>
                <w:szCs w:val="22"/>
              </w:rPr>
              <w:t>regulan</w:t>
            </w:r>
            <w:proofErr w:type="spellEnd"/>
            <w:r w:rsidRPr="00C81003">
              <w:rPr>
                <w:rFonts w:ascii="Arial" w:hAnsi="Arial" w:cs="Arial"/>
                <w:sz w:val="22"/>
                <w:szCs w:val="22"/>
              </w:rPr>
              <w:t xml:space="preserve"> lo </w:t>
            </w:r>
            <w:proofErr w:type="spellStart"/>
            <w:r w:rsidRPr="00C81003">
              <w:rPr>
                <w:rFonts w:ascii="Arial" w:hAnsi="Arial" w:cs="Arial"/>
                <w:sz w:val="22"/>
                <w:szCs w:val="22"/>
              </w:rPr>
              <w:t>referente</w:t>
            </w:r>
            <w:proofErr w:type="spellEnd"/>
            <w:r w:rsidRPr="00C81003">
              <w:rPr>
                <w:rFonts w:ascii="Arial" w:hAnsi="Arial" w:cs="Arial"/>
                <w:sz w:val="22"/>
                <w:szCs w:val="22"/>
              </w:rPr>
              <w:t xml:space="preserve"> a </w:t>
            </w:r>
            <w:proofErr w:type="spellStart"/>
            <w:r w:rsidRPr="00C81003">
              <w:rPr>
                <w:rFonts w:ascii="Arial" w:hAnsi="Arial" w:cs="Arial"/>
                <w:sz w:val="22"/>
                <w:szCs w:val="22"/>
              </w:rPr>
              <w:t>pago</w:t>
            </w:r>
            <w:proofErr w:type="spellEnd"/>
            <w:r w:rsidRPr="00C81003">
              <w:rPr>
                <w:rFonts w:ascii="Arial" w:hAnsi="Arial" w:cs="Arial"/>
                <w:sz w:val="22"/>
                <w:szCs w:val="22"/>
              </w:rPr>
              <w:t xml:space="preserve"> y </w:t>
            </w:r>
            <w:proofErr w:type="spellStart"/>
            <w:r w:rsidRPr="00C81003">
              <w:rPr>
                <w:rFonts w:ascii="Arial" w:hAnsi="Arial" w:cs="Arial"/>
                <w:sz w:val="22"/>
                <w:szCs w:val="22"/>
              </w:rPr>
              <w:t>certificación</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caso</w:t>
            </w:r>
            <w:proofErr w:type="spellEnd"/>
            <w:r w:rsidRPr="00C81003">
              <w:rPr>
                <w:rFonts w:ascii="Arial" w:hAnsi="Arial" w:cs="Arial"/>
                <w:sz w:val="22"/>
                <w:szCs w:val="22"/>
              </w:rPr>
              <w:t xml:space="preserve"> de </w:t>
            </w:r>
            <w:proofErr w:type="spellStart"/>
            <w:r w:rsidRPr="00C81003">
              <w:rPr>
                <w:rFonts w:ascii="Arial" w:hAnsi="Arial" w:cs="Arial"/>
                <w:sz w:val="22"/>
                <w:szCs w:val="22"/>
              </w:rPr>
              <w:t>contradicción</w:t>
            </w:r>
            <w:proofErr w:type="spellEnd"/>
            <w:r w:rsidRPr="00C81003">
              <w:rPr>
                <w:rFonts w:ascii="Arial" w:hAnsi="Arial" w:cs="Arial"/>
                <w:sz w:val="22"/>
                <w:szCs w:val="22"/>
              </w:rPr>
              <w:t xml:space="preserve"> entre lo </w:t>
            </w:r>
            <w:proofErr w:type="spellStart"/>
            <w:r w:rsidRPr="00C81003">
              <w:rPr>
                <w:rFonts w:ascii="Arial" w:hAnsi="Arial" w:cs="Arial"/>
                <w:sz w:val="22"/>
                <w:szCs w:val="22"/>
              </w:rPr>
              <w:t>acordado</w:t>
            </w:r>
            <w:proofErr w:type="spellEnd"/>
            <w:r w:rsidRPr="00C81003">
              <w:rPr>
                <w:rFonts w:ascii="Arial" w:hAnsi="Arial" w:cs="Arial"/>
                <w:sz w:val="22"/>
                <w:szCs w:val="22"/>
              </w:rPr>
              <w:t xml:space="preserve"> </w:t>
            </w:r>
            <w:proofErr w:type="spellStart"/>
            <w:r w:rsidRPr="00C81003">
              <w:rPr>
                <w:rFonts w:ascii="Arial" w:hAnsi="Arial" w:cs="Arial"/>
                <w:sz w:val="22"/>
                <w:szCs w:val="22"/>
              </w:rPr>
              <w:t>por</w:t>
            </w:r>
            <w:proofErr w:type="spellEnd"/>
            <w:r w:rsidRPr="00C81003">
              <w:rPr>
                <w:rFonts w:ascii="Arial" w:hAnsi="Arial" w:cs="Arial"/>
                <w:sz w:val="22"/>
                <w:szCs w:val="22"/>
              </w:rPr>
              <w:t xml:space="preserve"> las </w:t>
            </w:r>
            <w:proofErr w:type="spellStart"/>
            <w:r w:rsidRPr="00C81003">
              <w:rPr>
                <w:rFonts w:ascii="Arial" w:hAnsi="Arial" w:cs="Arial"/>
                <w:sz w:val="22"/>
                <w:szCs w:val="22"/>
              </w:rPr>
              <w:t>partes</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y lo </w:t>
            </w:r>
            <w:proofErr w:type="spellStart"/>
            <w:r w:rsidRPr="00C81003">
              <w:rPr>
                <w:rFonts w:ascii="Arial" w:hAnsi="Arial" w:cs="Arial"/>
                <w:sz w:val="22"/>
                <w:szCs w:val="22"/>
              </w:rPr>
              <w:t>previsto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otra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de </w:t>
            </w:r>
            <w:proofErr w:type="spellStart"/>
            <w:r w:rsidRPr="00C81003">
              <w:rPr>
                <w:rFonts w:ascii="Arial" w:hAnsi="Arial" w:cs="Arial"/>
                <w:sz w:val="22"/>
                <w:szCs w:val="22"/>
              </w:rPr>
              <w:t>este</w:t>
            </w:r>
            <w:proofErr w:type="spellEnd"/>
            <w:r w:rsidRPr="00C81003">
              <w:rPr>
                <w:rFonts w:ascii="Arial" w:hAnsi="Arial" w:cs="Arial"/>
                <w:sz w:val="22"/>
                <w:szCs w:val="22"/>
              </w:rPr>
              <w:t xml:space="preserve"> </w:t>
            </w:r>
            <w:proofErr w:type="spellStart"/>
            <w:r w:rsidRPr="00C81003">
              <w:rPr>
                <w:rFonts w:ascii="Arial" w:hAnsi="Arial" w:cs="Arial"/>
                <w:sz w:val="22"/>
                <w:szCs w:val="22"/>
              </w:rPr>
              <w:t>contrato</w:t>
            </w:r>
            <w:proofErr w:type="spellEnd"/>
            <w:r w:rsidRPr="00C81003">
              <w:rPr>
                <w:rFonts w:ascii="Arial" w:hAnsi="Arial" w:cs="Arial"/>
                <w:sz w:val="22"/>
                <w:szCs w:val="22"/>
              </w:rPr>
              <w:t xml:space="preserve">, </w:t>
            </w:r>
            <w:proofErr w:type="spellStart"/>
            <w:r w:rsidRPr="00C81003">
              <w:rPr>
                <w:rFonts w:ascii="Arial" w:hAnsi="Arial" w:cs="Arial"/>
                <w:sz w:val="22"/>
                <w:szCs w:val="22"/>
              </w:rPr>
              <w:t>prevalecerá</w:t>
            </w:r>
            <w:proofErr w:type="spellEnd"/>
            <w:r w:rsidRPr="00C81003">
              <w:rPr>
                <w:rFonts w:ascii="Arial" w:hAnsi="Arial" w:cs="Arial"/>
                <w:sz w:val="22"/>
                <w:szCs w:val="22"/>
              </w:rPr>
              <w:t xml:space="preserve"> lo </w:t>
            </w:r>
            <w:proofErr w:type="spellStart"/>
            <w:r w:rsidRPr="00C81003">
              <w:rPr>
                <w:rFonts w:ascii="Arial" w:hAnsi="Arial" w:cs="Arial"/>
                <w:sz w:val="22"/>
                <w:szCs w:val="22"/>
              </w:rPr>
              <w:t>dispuesto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w:t>
            </w:r>
          </w:p>
        </w:tc>
      </w:tr>
      <w:tr w:rsidR="004C0A5D" w:rsidRPr="003F4443" w14:paraId="7E8B5C78" w14:textId="77777777" w:rsidTr="00CB7A89">
        <w:trPr>
          <w:cantSplit/>
        </w:trPr>
        <w:tc>
          <w:tcPr>
            <w:tcW w:w="2093" w:type="dxa"/>
          </w:tcPr>
          <w:p w14:paraId="03051DF4" w14:textId="77777777" w:rsidR="004C0A5D" w:rsidRPr="003D6336" w:rsidRDefault="004C0A5D" w:rsidP="004C0A5D">
            <w:pPr>
              <w:rPr>
                <w:b/>
                <w:lang w:val="es-ES"/>
              </w:rPr>
            </w:pPr>
            <w:r w:rsidRPr="003D6336">
              <w:rPr>
                <w:b/>
                <w:lang w:val="es-ES"/>
              </w:rPr>
              <w:t>CGC 48.1</w:t>
            </w:r>
          </w:p>
        </w:tc>
        <w:tc>
          <w:tcPr>
            <w:tcW w:w="7848" w:type="dxa"/>
          </w:tcPr>
          <w:p w14:paraId="64362911" w14:textId="3CC1CF23" w:rsidR="004C0A5D" w:rsidRPr="003D6336" w:rsidRDefault="004C0A5D" w:rsidP="004C0A5D">
            <w:pPr>
              <w:rPr>
                <w:i/>
                <w:lang w:val="es-ES"/>
              </w:rPr>
            </w:pPr>
            <w:r w:rsidRPr="003D6336">
              <w:rPr>
                <w:lang w:val="es-ES"/>
              </w:rPr>
              <w:t>La proporción que se retendrá de los de pagos es:</w:t>
            </w:r>
            <w:r w:rsidRPr="003D6336">
              <w:rPr>
                <w:i/>
                <w:lang w:val="es-ES"/>
              </w:rPr>
              <w:t xml:space="preserve"> </w:t>
            </w:r>
            <w:r w:rsidRPr="00757DEF">
              <w:rPr>
                <w:i/>
                <w:highlight w:val="yellow"/>
                <w:lang w:val="es-ES"/>
              </w:rPr>
              <w:t>no aplica</w:t>
            </w:r>
            <w:r>
              <w:rPr>
                <w:i/>
                <w:lang w:val="es-ES"/>
              </w:rPr>
              <w:t>.</w:t>
            </w:r>
          </w:p>
          <w:p w14:paraId="0CD26578" w14:textId="77777777" w:rsidR="004C0A5D" w:rsidRPr="003D6336" w:rsidRDefault="004C0A5D" w:rsidP="004C0A5D">
            <w:pPr>
              <w:rPr>
                <w:i/>
                <w:lang w:val="es-ES"/>
              </w:rPr>
            </w:pPr>
          </w:p>
        </w:tc>
      </w:tr>
      <w:tr w:rsidR="00AA0967" w:rsidRPr="003F4443" w14:paraId="5CC2851B" w14:textId="77777777" w:rsidTr="00CB7A89">
        <w:trPr>
          <w:cantSplit/>
        </w:trPr>
        <w:tc>
          <w:tcPr>
            <w:tcW w:w="2093" w:type="dxa"/>
          </w:tcPr>
          <w:p w14:paraId="43676A6B" w14:textId="77777777" w:rsidR="00AA0967" w:rsidRPr="003D6336" w:rsidRDefault="00AA0967" w:rsidP="00AA0967">
            <w:pPr>
              <w:rPr>
                <w:b/>
                <w:lang w:val="es-ES"/>
              </w:rPr>
            </w:pPr>
            <w:r w:rsidRPr="003D6336">
              <w:rPr>
                <w:b/>
                <w:lang w:val="es-ES"/>
              </w:rPr>
              <w:lastRenderedPageBreak/>
              <w:t>CGC 49.1</w:t>
            </w:r>
            <w:r w:rsidRPr="003D6336">
              <w:rPr>
                <w:b/>
                <w:lang w:val="es-ES"/>
              </w:rPr>
              <w:tab/>
            </w:r>
          </w:p>
        </w:tc>
        <w:tc>
          <w:tcPr>
            <w:tcW w:w="7848" w:type="dxa"/>
          </w:tcPr>
          <w:p w14:paraId="050A7047" w14:textId="77777777" w:rsidR="00AA0967" w:rsidRPr="00AC6A64" w:rsidRDefault="00AA0967" w:rsidP="00AA0967">
            <w:pPr>
              <w:spacing w:after="120"/>
              <w:jc w:val="both"/>
              <w:rPr>
                <w:rFonts w:ascii="Candara" w:hAnsi="Candara"/>
                <w:i/>
                <w:iCs/>
                <w:color w:val="0070C0"/>
              </w:rPr>
            </w:pPr>
            <w:r w:rsidRPr="00B628A4">
              <w:rPr>
                <w:rFonts w:ascii="Candara" w:hAnsi="Candara"/>
                <w:spacing w:val="-3"/>
              </w:rPr>
              <w:t>El contratista deberá indemnizar al contratante por demora en la entrega de la obra por un valor del</w:t>
            </w:r>
            <w:r w:rsidRPr="00B628A4">
              <w:rPr>
                <w:rFonts w:ascii="Candara" w:hAnsi="Candara"/>
                <w:b/>
                <w:spacing w:val="-3"/>
              </w:rPr>
              <w:t xml:space="preserve"> </w:t>
            </w:r>
            <w:r w:rsidRPr="00AC6A64">
              <w:rPr>
                <w:rFonts w:ascii="Candara" w:hAnsi="Candara"/>
                <w:i/>
                <w:iCs/>
                <w:color w:val="0070C0"/>
              </w:rPr>
              <w:t xml:space="preserve">1/1000 del </w:t>
            </w:r>
            <w:r w:rsidRPr="00C37E10">
              <w:rPr>
                <w:rFonts w:ascii="Candara" w:hAnsi="Candara"/>
                <w:i/>
                <w:iCs/>
                <w:color w:val="0070C0"/>
              </w:rPr>
              <w:t>precio del contrato</w:t>
            </w:r>
            <w:r>
              <w:rPr>
                <w:rFonts w:ascii="Candara" w:hAnsi="Candara"/>
                <w:i/>
                <w:iCs/>
                <w:color w:val="0070C0"/>
              </w:rPr>
              <w:t xml:space="preserve">, </w:t>
            </w:r>
            <w:r w:rsidRPr="00AC6A64">
              <w:rPr>
                <w:rFonts w:ascii="Candara" w:hAnsi="Candara"/>
                <w:i/>
                <w:iCs/>
                <w:color w:val="0070C0"/>
              </w:rPr>
              <w:t xml:space="preserve">por cada día de atraso, a efectos de resarcir los daños y perjuicios que tal demora ha ocasionado al contratante. </w:t>
            </w:r>
          </w:p>
          <w:p w14:paraId="7C8209F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23C52F1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5EAC174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54EFE"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1. No acatar las disposiciones escritas del Ingeniero o Fiscalizador y/o del Administrador del Contrato en un término de 72 horas, sin que medie justificación escrita para no hacerlo;</w:t>
            </w:r>
          </w:p>
          <w:p w14:paraId="65B41E1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2. No cumplir las normas vigentes y aplicables de seguridad, salud y ambiente u otras que puedan corresponder;</w:t>
            </w:r>
          </w:p>
          <w:p w14:paraId="49F364EC"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3. No reparar los defectos de la obra, durante la ejecución de la misma o durante el período de responsabilidad por defectos, que le sean indicados y en los plazos razonables fijados a tal efecto;</w:t>
            </w:r>
          </w:p>
          <w:p w14:paraId="19738249"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4. No disponer del personal técnico de acuerdo a los compromisos contractuales;</w:t>
            </w:r>
          </w:p>
          <w:p w14:paraId="7F59E81B"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5. No contar con el equipo mínimo en el sitio de las obras, conforme a lo estipulado contractualmente;</w:t>
            </w:r>
          </w:p>
          <w:p w14:paraId="372A5FDA"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6. No iniciar los trabajos en los plazos comprometidos;</w:t>
            </w:r>
          </w:p>
          <w:p w14:paraId="6FABF467"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7. No cumplir con el plan de trabajos;</w:t>
            </w:r>
          </w:p>
          <w:p w14:paraId="32CBF4D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8. Suspensión de los trabajos sin causas justificadas.</w:t>
            </w:r>
          </w:p>
          <w:p w14:paraId="557C2196" w14:textId="77777777" w:rsidR="00AA0967" w:rsidRDefault="00AA0967" w:rsidP="00AA0967">
            <w:pPr>
              <w:spacing w:after="120"/>
              <w:jc w:val="both"/>
              <w:rPr>
                <w:rFonts w:ascii="Candara" w:hAnsi="Candara"/>
                <w:i/>
                <w:iCs/>
                <w:color w:val="0070C0"/>
              </w:rPr>
            </w:pPr>
            <w:r w:rsidRPr="00164F57">
              <w:rPr>
                <w:rFonts w:ascii="Candara" w:hAnsi="Candara"/>
                <w:i/>
                <w:iCs/>
                <w:color w:val="0070C0"/>
              </w:rPr>
              <w:t>9. Por no entregar en los plazos previstos contractualmente la documentación que acredite el avance de la obra.</w:t>
            </w:r>
          </w:p>
          <w:p w14:paraId="162156A7" w14:textId="77777777" w:rsidR="00AA0967" w:rsidRPr="00164F57" w:rsidRDefault="00AA0967" w:rsidP="00AA0967">
            <w:pPr>
              <w:spacing w:after="120"/>
              <w:jc w:val="both"/>
              <w:rPr>
                <w:rFonts w:ascii="Candara" w:hAnsi="Candara"/>
                <w:i/>
                <w:iCs/>
                <w:color w:val="0070C0"/>
              </w:rPr>
            </w:pPr>
            <w:r>
              <w:rPr>
                <w:rFonts w:ascii="Candara" w:hAnsi="Candara"/>
                <w:i/>
                <w:iCs/>
                <w:color w:val="0070C0"/>
              </w:rPr>
              <w:lastRenderedPageBreak/>
              <w:t>10. Por cada día de retraso en el incumplimiento de lo estipulado en la sección de especificaciones técnicas.</w:t>
            </w:r>
          </w:p>
          <w:p w14:paraId="1806125F"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incumplimiento en el tiempo establecido para las suspensiones de</w:t>
            </w:r>
          </w:p>
          <w:p w14:paraId="3BFB87DA"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servicio</w:t>
            </w:r>
            <w:proofErr w:type="gramEnd"/>
            <w:r w:rsidRPr="002604F6">
              <w:rPr>
                <w:rFonts w:ascii="Candara" w:hAnsi="Candara"/>
                <w:i/>
                <w:iCs/>
                <w:color w:val="0070C0"/>
              </w:rPr>
              <w:t xml:space="preserve"> de energía eléctrica, autorizadas por la EERSSA.</w:t>
            </w:r>
          </w:p>
          <w:p w14:paraId="3B9778A8"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daños producidos en cualquier infraestructura de</w:t>
            </w:r>
            <w:r>
              <w:rPr>
                <w:rFonts w:ascii="Candara" w:hAnsi="Candara"/>
                <w:i/>
                <w:iCs/>
                <w:color w:val="0070C0"/>
              </w:rPr>
              <w:t xml:space="preserve"> </w:t>
            </w:r>
            <w:r w:rsidRPr="002604F6">
              <w:rPr>
                <w:rFonts w:ascii="Candara" w:hAnsi="Candara"/>
                <w:i/>
                <w:iCs/>
                <w:color w:val="0070C0"/>
              </w:rPr>
              <w:t>l</w:t>
            </w:r>
            <w:r>
              <w:rPr>
                <w:rFonts w:ascii="Candara" w:hAnsi="Candara"/>
                <w:i/>
                <w:iCs/>
                <w:color w:val="0070C0"/>
              </w:rPr>
              <w:t>a EERSSA o de TRANSELECTRIC</w:t>
            </w:r>
            <w:r w:rsidRPr="002604F6">
              <w:rPr>
                <w:rFonts w:ascii="Candara" w:hAnsi="Candara"/>
                <w:i/>
                <w:iCs/>
                <w:color w:val="0070C0"/>
              </w:rPr>
              <w:t>, causados por el contratista o personal a su</w:t>
            </w:r>
          </w:p>
          <w:p w14:paraId="3CFCA34B"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cargo, (en este caso a más de la sanción el contratista deberá proceder con</w:t>
            </w:r>
          </w:p>
          <w:p w14:paraId="43113B0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reposición con equipos o materiales nuevos para reemplazar el</w:t>
            </w:r>
          </w:p>
          <w:p w14:paraId="07135484"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material</w:t>
            </w:r>
            <w:proofErr w:type="gramEnd"/>
            <w:r w:rsidRPr="002604F6">
              <w:rPr>
                <w:rFonts w:ascii="Candara" w:hAnsi="Candara"/>
                <w:i/>
                <w:iCs/>
                <w:color w:val="0070C0"/>
              </w:rPr>
              <w:t>, equipo y/o infraestructura dañada).</w:t>
            </w:r>
          </w:p>
          <w:p w14:paraId="0B9E09EC"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12. </w:t>
            </w:r>
            <w:r w:rsidRPr="002604F6">
              <w:rPr>
                <w:rFonts w:ascii="Candara" w:hAnsi="Candara"/>
                <w:i/>
                <w:iCs/>
                <w:color w:val="0070C0"/>
              </w:rPr>
              <w:t>Conforme a los reportes de suspensiones de servicio emitidos por la</w:t>
            </w:r>
          </w:p>
          <w:p w14:paraId="48EF5E87"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Gerencia de Operación y Mantenimiento se aplicará una sanción por</w:t>
            </w:r>
          </w:p>
          <w:p w14:paraId="220A38F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superar el límite en el horario de la suspensión del servicio; adicional el</w:t>
            </w:r>
          </w:p>
          <w:p w14:paraId="7D370522"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contratista</w:t>
            </w:r>
            <w:proofErr w:type="gramEnd"/>
            <w:r w:rsidRPr="002604F6">
              <w:rPr>
                <w:rFonts w:ascii="Candara" w:hAnsi="Candara"/>
                <w:i/>
                <w:iCs/>
                <w:color w:val="0070C0"/>
              </w:rPr>
              <w:t xml:space="preserve"> deberá cancelar la mora en la reconexión del servicio.</w:t>
            </w:r>
          </w:p>
          <w:p w14:paraId="42CCE12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13. </w:t>
            </w:r>
            <w:r w:rsidRPr="002604F6">
              <w:rPr>
                <w:rFonts w:ascii="Candara" w:hAnsi="Candara"/>
                <w:i/>
                <w:iCs/>
                <w:color w:val="0070C0"/>
              </w:rPr>
              <w:t>Por no entregar en los plazos previstos en las obligaciones del contratista,</w:t>
            </w:r>
          </w:p>
          <w:p w14:paraId="48E6CCD1"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la</w:t>
            </w:r>
            <w:proofErr w:type="gramEnd"/>
            <w:r w:rsidRPr="002604F6">
              <w:rPr>
                <w:rFonts w:ascii="Candara" w:hAnsi="Candara"/>
                <w:i/>
                <w:iCs/>
                <w:color w:val="0070C0"/>
              </w:rPr>
              <w:t xml:space="preserve"> documentación o informes que acredite el avance de la obra.</w:t>
            </w:r>
          </w:p>
          <w:p w14:paraId="594C4F7B"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14. </w:t>
            </w:r>
            <w:r w:rsidRPr="002604F6">
              <w:rPr>
                <w:rFonts w:ascii="Candara" w:hAnsi="Candara"/>
                <w:i/>
                <w:iCs/>
                <w:color w:val="0070C0"/>
              </w:rPr>
              <w:t>Por no entregar las planillas parciales y final, dentro de los plazos</w:t>
            </w:r>
          </w:p>
          <w:p w14:paraId="5F920E8E"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establecidos</w:t>
            </w:r>
            <w:proofErr w:type="gramEnd"/>
            <w:r w:rsidRPr="002604F6">
              <w:rPr>
                <w:rFonts w:ascii="Candara" w:hAnsi="Candara"/>
                <w:i/>
                <w:iCs/>
                <w:color w:val="0070C0"/>
              </w:rPr>
              <w:t xml:space="preserve"> en las obligaciones del contratista.</w:t>
            </w:r>
          </w:p>
          <w:p w14:paraId="01453482"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15. </w:t>
            </w:r>
            <w:r w:rsidRPr="002604F6">
              <w:rPr>
                <w:rFonts w:ascii="Candara" w:hAnsi="Candara"/>
                <w:i/>
                <w:iCs/>
                <w:color w:val="0070C0"/>
              </w:rPr>
              <w:t xml:space="preserve">Por cada error en el ingreso de información en los sistemas SIG </w:t>
            </w:r>
          </w:p>
          <w:p w14:paraId="56FC0750" w14:textId="77777777" w:rsidR="00AA0967" w:rsidRPr="002604F6" w:rsidRDefault="00AA0967" w:rsidP="00AA0967">
            <w:pPr>
              <w:spacing w:after="120"/>
              <w:jc w:val="both"/>
              <w:rPr>
                <w:rFonts w:ascii="Candara" w:hAnsi="Candara"/>
                <w:i/>
                <w:iCs/>
                <w:color w:val="0070C0"/>
              </w:rPr>
            </w:pPr>
            <w:proofErr w:type="gramStart"/>
            <w:r w:rsidRPr="002604F6">
              <w:rPr>
                <w:rFonts w:ascii="Candara" w:hAnsi="Candara"/>
                <w:i/>
                <w:iCs/>
                <w:color w:val="0070C0"/>
              </w:rPr>
              <w:t>y</w:t>
            </w:r>
            <w:proofErr w:type="gramEnd"/>
            <w:r w:rsidRPr="002604F6">
              <w:rPr>
                <w:rFonts w:ascii="Candara" w:hAnsi="Candara"/>
                <w:i/>
                <w:iCs/>
                <w:color w:val="0070C0"/>
              </w:rPr>
              <w:t xml:space="preserve"> por cada día de retraso en la rectificación de los errores.</w:t>
            </w:r>
          </w:p>
          <w:p w14:paraId="1DB168B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16. </w:t>
            </w:r>
            <w:r w:rsidRPr="002604F6">
              <w:rPr>
                <w:rFonts w:ascii="Candara" w:hAnsi="Candara"/>
                <w:i/>
                <w:iCs/>
                <w:color w:val="0070C0"/>
              </w:rPr>
              <w:t>Se aplicará las multas en base al monto correspondiente al pago final del</w:t>
            </w:r>
          </w:p>
          <w:p w14:paraId="3A0B4C49"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contrato, por existir retraso en:</w:t>
            </w:r>
          </w:p>
          <w:p w14:paraId="5E7A6682"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entrega</w:t>
            </w:r>
            <w:proofErr w:type="spellEnd"/>
            <w:r w:rsidRPr="002604F6">
              <w:rPr>
                <w:rFonts w:ascii="Candara" w:hAnsi="Candara"/>
                <w:i/>
                <w:iCs/>
                <w:color w:val="0070C0"/>
              </w:rPr>
              <w:t xml:space="preserve"> </w:t>
            </w:r>
            <w:proofErr w:type="spellStart"/>
            <w:r w:rsidRPr="002604F6">
              <w:rPr>
                <w:rFonts w:ascii="Candara" w:hAnsi="Candara"/>
                <w:i/>
                <w:iCs/>
                <w:color w:val="0070C0"/>
              </w:rPr>
              <w:t>recepción</w:t>
            </w:r>
            <w:proofErr w:type="spellEnd"/>
            <w:r w:rsidRPr="002604F6">
              <w:rPr>
                <w:rFonts w:ascii="Candara" w:hAnsi="Candara"/>
                <w:i/>
                <w:iCs/>
                <w:color w:val="0070C0"/>
              </w:rPr>
              <w:t xml:space="preserve"> provisional de la </w:t>
            </w:r>
            <w:proofErr w:type="spellStart"/>
            <w:r w:rsidRPr="002604F6">
              <w:rPr>
                <w:rFonts w:ascii="Candara" w:hAnsi="Candara"/>
                <w:i/>
                <w:iCs/>
                <w:color w:val="0070C0"/>
              </w:rPr>
              <w:t>obra</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situ.</w:t>
            </w:r>
          </w:p>
          <w:p w14:paraId="18BB68D6"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actualización</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w:t>
            </w:r>
            <w:proofErr w:type="spellStart"/>
            <w:r w:rsidRPr="002604F6">
              <w:rPr>
                <w:rFonts w:ascii="Candara" w:hAnsi="Candara"/>
                <w:i/>
                <w:iCs/>
                <w:color w:val="0070C0"/>
              </w:rPr>
              <w:t>los</w:t>
            </w:r>
            <w:proofErr w:type="spellEnd"/>
            <w:r w:rsidRPr="002604F6">
              <w:rPr>
                <w:rFonts w:ascii="Candara" w:hAnsi="Candara"/>
                <w:i/>
                <w:iCs/>
                <w:color w:val="0070C0"/>
              </w:rPr>
              <w:t xml:space="preserve"> </w:t>
            </w:r>
            <w:proofErr w:type="spellStart"/>
            <w:r w:rsidRPr="002604F6">
              <w:rPr>
                <w:rFonts w:ascii="Candara" w:hAnsi="Candara"/>
                <w:i/>
                <w:iCs/>
                <w:color w:val="0070C0"/>
              </w:rPr>
              <w:t>sistemas</w:t>
            </w:r>
            <w:proofErr w:type="spellEnd"/>
            <w:r w:rsidRPr="002604F6">
              <w:rPr>
                <w:rFonts w:ascii="Candara" w:hAnsi="Candara"/>
                <w:i/>
                <w:iCs/>
                <w:color w:val="0070C0"/>
              </w:rPr>
              <w:t xml:space="preserve"> SIG </w:t>
            </w:r>
          </w:p>
          <w:p w14:paraId="68B1AAE3" w14:textId="77777777" w:rsidR="00AA0967" w:rsidRPr="002604F6" w:rsidRDefault="00AA0967" w:rsidP="00AA0967">
            <w:pPr>
              <w:pStyle w:val="Prrafodelista"/>
              <w:numPr>
                <w:ilvl w:val="0"/>
                <w:numId w:val="66"/>
              </w:numPr>
              <w:spacing w:after="120"/>
              <w:jc w:val="both"/>
              <w:rPr>
                <w:rFonts w:ascii="Candara" w:hAnsi="Candara"/>
                <w:i/>
                <w:iCs/>
                <w:color w:val="0070C0"/>
              </w:rPr>
            </w:pPr>
            <w:proofErr w:type="spellStart"/>
            <w:r w:rsidRPr="002604F6">
              <w:rPr>
                <w:rFonts w:ascii="Candara" w:hAnsi="Candara"/>
                <w:i/>
                <w:iCs/>
                <w:color w:val="0070C0"/>
              </w:rPr>
              <w:t>Presentación</w:t>
            </w:r>
            <w:proofErr w:type="spellEnd"/>
            <w:r w:rsidRPr="002604F6">
              <w:rPr>
                <w:rFonts w:ascii="Candara" w:hAnsi="Candara"/>
                <w:i/>
                <w:iCs/>
                <w:color w:val="0070C0"/>
              </w:rPr>
              <w:t xml:space="preserve"> de la </w:t>
            </w:r>
            <w:proofErr w:type="spellStart"/>
            <w:r w:rsidRPr="002604F6">
              <w:rPr>
                <w:rFonts w:ascii="Candara" w:hAnsi="Candara"/>
                <w:i/>
                <w:iCs/>
                <w:color w:val="0070C0"/>
              </w:rPr>
              <w:t>información</w:t>
            </w:r>
            <w:proofErr w:type="spellEnd"/>
            <w:r w:rsidRPr="002604F6">
              <w:rPr>
                <w:rFonts w:ascii="Candara" w:hAnsi="Candara"/>
                <w:i/>
                <w:iCs/>
                <w:color w:val="0070C0"/>
              </w:rPr>
              <w:t xml:space="preserve"> y </w:t>
            </w:r>
            <w:proofErr w:type="spellStart"/>
            <w:r w:rsidRPr="002604F6">
              <w:rPr>
                <w:rFonts w:ascii="Candara" w:hAnsi="Candara"/>
                <w:i/>
                <w:iCs/>
                <w:color w:val="0070C0"/>
              </w:rPr>
              <w:t>documentación</w:t>
            </w:r>
            <w:proofErr w:type="spellEnd"/>
            <w:r w:rsidRPr="002604F6">
              <w:rPr>
                <w:rFonts w:ascii="Candara" w:hAnsi="Candara"/>
                <w:i/>
                <w:iCs/>
                <w:color w:val="0070C0"/>
              </w:rPr>
              <w:t xml:space="preserve"> </w:t>
            </w:r>
            <w:proofErr w:type="spellStart"/>
            <w:r w:rsidRPr="002604F6">
              <w:rPr>
                <w:rFonts w:ascii="Candara" w:hAnsi="Candara"/>
                <w:i/>
                <w:iCs/>
                <w:color w:val="0070C0"/>
              </w:rPr>
              <w:t>requerida</w:t>
            </w:r>
            <w:proofErr w:type="spellEnd"/>
            <w:r w:rsidRPr="002604F6">
              <w:rPr>
                <w:rFonts w:ascii="Candara" w:hAnsi="Candara"/>
                <w:i/>
                <w:iCs/>
                <w:color w:val="0070C0"/>
              </w:rPr>
              <w:t xml:space="preserve"> para la</w:t>
            </w:r>
          </w:p>
          <w:p w14:paraId="02F5BBCE" w14:textId="77777777" w:rsidR="00AA0967" w:rsidRPr="00164F57" w:rsidRDefault="00AA0967" w:rsidP="00AA0967">
            <w:pPr>
              <w:spacing w:after="120"/>
              <w:ind w:left="720"/>
              <w:jc w:val="both"/>
              <w:rPr>
                <w:rFonts w:ascii="Candara" w:hAnsi="Candara"/>
                <w:i/>
                <w:iCs/>
                <w:color w:val="0070C0"/>
              </w:rPr>
            </w:pPr>
            <w:proofErr w:type="gramStart"/>
            <w:r w:rsidRPr="002604F6">
              <w:rPr>
                <w:rFonts w:ascii="Candara" w:hAnsi="Candara"/>
                <w:i/>
                <w:iCs/>
                <w:color w:val="0070C0"/>
              </w:rPr>
              <w:t>liquidación</w:t>
            </w:r>
            <w:proofErr w:type="gramEnd"/>
            <w:r w:rsidRPr="002604F6">
              <w:rPr>
                <w:rFonts w:ascii="Candara" w:hAnsi="Candara"/>
                <w:i/>
                <w:iCs/>
                <w:color w:val="0070C0"/>
              </w:rPr>
              <w:t xml:space="preserve"> final del contrato (planos, fichas SIG), o suscripción del acta de recepción provisional.</w:t>
            </w:r>
          </w:p>
          <w:p w14:paraId="2832928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17. </w:t>
            </w:r>
            <w:r w:rsidRPr="00706F20">
              <w:rPr>
                <w:rFonts w:ascii="Candara" w:hAnsi="Candara"/>
                <w:i/>
                <w:iCs/>
                <w:color w:val="0070C0"/>
              </w:rPr>
              <w:t>En el caso de que no instale material o equipo nuevo, lo cual será</w:t>
            </w:r>
          </w:p>
          <w:p w14:paraId="372CCDF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corroborado de manera física por el fiscalizador o administrador del</w:t>
            </w:r>
          </w:p>
          <w:p w14:paraId="4CE75E8B"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contrato</w:t>
            </w:r>
            <w:proofErr w:type="gramEnd"/>
            <w:r w:rsidRPr="00706F20">
              <w:rPr>
                <w:rFonts w:ascii="Candara" w:hAnsi="Candara"/>
                <w:i/>
                <w:iCs/>
                <w:color w:val="0070C0"/>
              </w:rPr>
              <w:t xml:space="preserve"> previo al montaje o instalación del material o equipo en situ. Se</w:t>
            </w:r>
          </w:p>
          <w:p w14:paraId="6322C91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aplicará una sanción por cada tipo de material o equipo que no cumpla</w:t>
            </w:r>
          </w:p>
          <w:p w14:paraId="48898C50"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esta</w:t>
            </w:r>
            <w:proofErr w:type="gramEnd"/>
            <w:r w:rsidRPr="00706F20">
              <w:rPr>
                <w:rFonts w:ascii="Candara" w:hAnsi="Candara"/>
                <w:i/>
                <w:iCs/>
                <w:color w:val="0070C0"/>
              </w:rPr>
              <w:t xml:space="preserve"> condición, por cuanto la EERSSA paga los rubros por material nuevo.</w:t>
            </w:r>
          </w:p>
          <w:p w14:paraId="5FD8B6C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En el caso de que se instale material o equipo nuevo que no cumpla con</w:t>
            </w:r>
          </w:p>
          <w:p w14:paraId="17E992D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lastRenderedPageBreak/>
              <w:t>cualquiera de las especificaciones estipuladas en el anexo de</w:t>
            </w:r>
          </w:p>
          <w:p w14:paraId="76B4118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especificaciones técnicas del presente documento o en la homologación</w:t>
            </w:r>
          </w:p>
          <w:p w14:paraId="75127CA7"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de</w:t>
            </w:r>
            <w:proofErr w:type="gramEnd"/>
            <w:r w:rsidRPr="00706F20">
              <w:rPr>
                <w:rFonts w:ascii="Candara" w:hAnsi="Candara"/>
                <w:i/>
                <w:iCs/>
                <w:color w:val="0070C0"/>
              </w:rPr>
              <w:t xml:space="preserve"> unidades de propiedad que se estipulan en la dirección</w:t>
            </w:r>
            <w:r>
              <w:rPr>
                <w:rFonts w:ascii="Candara" w:hAnsi="Candara"/>
                <w:i/>
                <w:iCs/>
                <w:color w:val="0070C0"/>
              </w:rPr>
              <w:t xml:space="preserve"> </w:t>
            </w:r>
            <w:hyperlink r:id="rId41" w:history="1">
              <w:r w:rsidRPr="00C75D16">
                <w:rPr>
                  <w:rStyle w:val="Hipervnculo"/>
                  <w:rFonts w:ascii="Candara" w:hAnsi="Candara"/>
                  <w:i/>
                  <w:iCs/>
                </w:rPr>
                <w:t>www.unidadespropiedad.com</w:t>
              </w:r>
            </w:hyperlink>
            <w:r>
              <w:rPr>
                <w:rFonts w:ascii="Candara" w:hAnsi="Candara"/>
                <w:i/>
                <w:iCs/>
                <w:color w:val="0070C0"/>
              </w:rPr>
              <w:t xml:space="preserve"> o en las especificaciones técnicas de este procedimiento de contratación</w:t>
            </w:r>
            <w:r w:rsidRPr="00706F20">
              <w:rPr>
                <w:rFonts w:ascii="Candara" w:hAnsi="Candara"/>
                <w:i/>
                <w:iCs/>
                <w:color w:val="0070C0"/>
              </w:rPr>
              <w:t>. Se aplicará una sanción por cada tipo de</w:t>
            </w:r>
          </w:p>
          <w:p w14:paraId="61450D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material o equipo que no cumpla esta condición, por cuanto la EERSSA</w:t>
            </w:r>
          </w:p>
          <w:p w14:paraId="3122D012" w14:textId="77777777" w:rsidR="00AA0967" w:rsidRDefault="00AA0967" w:rsidP="00AA0967">
            <w:pPr>
              <w:spacing w:after="120"/>
              <w:jc w:val="both"/>
              <w:rPr>
                <w:rFonts w:ascii="Candara" w:hAnsi="Candara"/>
                <w:i/>
                <w:iCs/>
                <w:color w:val="0070C0"/>
              </w:rPr>
            </w:pPr>
            <w:r w:rsidRPr="00706F20">
              <w:rPr>
                <w:rFonts w:ascii="Candara" w:hAnsi="Candara"/>
                <w:i/>
                <w:iCs/>
                <w:color w:val="0070C0"/>
              </w:rPr>
              <w:t>paga los rubros por material que cumpla las especificaciones</w:t>
            </w:r>
          </w:p>
          <w:p w14:paraId="1F9518B5"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Por ingresar sin autorización a realizar trabajos en cualquier</w:t>
            </w:r>
          </w:p>
          <w:p w14:paraId="35E1AD3F"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infraestructura en las instalaciones de la EERSSA, sin previa autorización</w:t>
            </w:r>
          </w:p>
          <w:p w14:paraId="2DC02D65"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del</w:t>
            </w:r>
            <w:proofErr w:type="gramEnd"/>
            <w:r w:rsidRPr="00706F20">
              <w:rPr>
                <w:rFonts w:ascii="Candara" w:hAnsi="Candara"/>
                <w:i/>
                <w:iCs/>
                <w:color w:val="0070C0"/>
              </w:rPr>
              <w:t xml:space="preserve"> Fiscalizador y de la EERSSA.</w:t>
            </w:r>
          </w:p>
          <w:p w14:paraId="409A378F"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19. </w:t>
            </w:r>
            <w:r w:rsidRPr="00706F20">
              <w:rPr>
                <w:rFonts w:ascii="Candara" w:hAnsi="Candara"/>
                <w:i/>
                <w:iCs/>
                <w:color w:val="0070C0"/>
              </w:rPr>
              <w:t>Por suspensiones del servicio de energía eléctrica no autorizados por la</w:t>
            </w:r>
          </w:p>
          <w:p w14:paraId="775247C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EERSSA. En este caso el contratista adicionalmente deberá cancelar los</w:t>
            </w:r>
          </w:p>
          <w:p w14:paraId="2A99A864"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costos que deriven de la energía no suministrada, multas por</w:t>
            </w:r>
          </w:p>
          <w:p w14:paraId="63DDD63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50703700"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demás</w:t>
            </w:r>
            <w:proofErr w:type="gramEnd"/>
            <w:r w:rsidRPr="00706F20">
              <w:rPr>
                <w:rFonts w:ascii="Candara" w:hAnsi="Candara"/>
                <w:i/>
                <w:iCs/>
                <w:color w:val="0070C0"/>
              </w:rPr>
              <w:t xml:space="preserve"> prejuicios económicos que resultaren en perjuicio de la EERSSA.</w:t>
            </w:r>
          </w:p>
          <w:p w14:paraId="7BFAE339"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20. </w:t>
            </w:r>
            <w:r w:rsidRPr="00706F20">
              <w:rPr>
                <w:rFonts w:ascii="Candara" w:hAnsi="Candara"/>
                <w:i/>
                <w:iCs/>
                <w:color w:val="0070C0"/>
              </w:rPr>
              <w:t>Por suspensiones del servicio de energía eléctrica correspondientes a</w:t>
            </w:r>
          </w:p>
          <w:p w14:paraId="62EBF4F2"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fallas en el sistema producidos por maniobras mal ejecutadas por parte de</w:t>
            </w:r>
          </w:p>
          <w:p w14:paraId="1120CFD8"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personal</w:t>
            </w:r>
            <w:proofErr w:type="gramEnd"/>
            <w:r w:rsidRPr="00706F20">
              <w:rPr>
                <w:rFonts w:ascii="Candara" w:hAnsi="Candara"/>
                <w:i/>
                <w:iCs/>
                <w:color w:val="0070C0"/>
              </w:rPr>
              <w:t xml:space="preserve"> del contratista. En este caso el contratista adicionalmente deberá</w:t>
            </w:r>
          </w:p>
          <w:p w14:paraId="32D242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cancelar los costos que deriven de la energía no suministrada, multas por</w:t>
            </w:r>
          </w:p>
          <w:p w14:paraId="474CEDD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6D4DB27D" w14:textId="7777777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demás</w:t>
            </w:r>
            <w:proofErr w:type="gramEnd"/>
            <w:r w:rsidRPr="00706F20">
              <w:rPr>
                <w:rFonts w:ascii="Candara" w:hAnsi="Candara"/>
                <w:i/>
                <w:iCs/>
                <w:color w:val="0070C0"/>
              </w:rPr>
              <w:t xml:space="preserve"> prejuicios económicos que resultaren en perjuicio de la EERSSA.</w:t>
            </w:r>
          </w:p>
          <w:p w14:paraId="58C54DA2"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21. </w:t>
            </w:r>
            <w:r w:rsidRPr="00706F20">
              <w:rPr>
                <w:rFonts w:ascii="Candara" w:hAnsi="Candara"/>
                <w:i/>
                <w:iCs/>
                <w:color w:val="0070C0"/>
              </w:rPr>
              <w:t>Por energizar u operar equipos eléctricos de propiedad de la EERSSA, sin</w:t>
            </w:r>
          </w:p>
          <w:p w14:paraId="4DF7C100" w14:textId="5F1D5A6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previa</w:t>
            </w:r>
            <w:proofErr w:type="gramEnd"/>
            <w:r w:rsidRPr="00706F20">
              <w:rPr>
                <w:rFonts w:ascii="Candara" w:hAnsi="Candara"/>
                <w:i/>
                <w:iCs/>
                <w:color w:val="0070C0"/>
              </w:rPr>
              <w:t xml:space="preserve"> autorización del Fiscalizador y</w:t>
            </w:r>
            <w:r w:rsidR="0050615C">
              <w:rPr>
                <w:rFonts w:ascii="Candara" w:hAnsi="Candara"/>
                <w:i/>
                <w:iCs/>
                <w:color w:val="0070C0"/>
              </w:rPr>
              <w:t>/0 Gerente de Obras.</w:t>
            </w:r>
          </w:p>
          <w:p w14:paraId="34B408AC" w14:textId="77777777" w:rsidR="00AA0967" w:rsidRDefault="00AA0967" w:rsidP="00AA0967">
            <w:pPr>
              <w:spacing w:after="120"/>
              <w:jc w:val="both"/>
              <w:rPr>
                <w:rFonts w:ascii="Candara" w:hAnsi="Candara"/>
                <w:i/>
                <w:iCs/>
                <w:color w:val="0070C0"/>
              </w:rPr>
            </w:pPr>
            <w:r>
              <w:rPr>
                <w:rFonts w:ascii="Candara" w:hAnsi="Candara"/>
                <w:i/>
                <w:iCs/>
                <w:color w:val="0070C0"/>
              </w:rPr>
              <w:t xml:space="preserve">22. </w:t>
            </w:r>
            <w:r w:rsidRPr="00706F20">
              <w:rPr>
                <w:rFonts w:ascii="Candara" w:hAnsi="Candara"/>
                <w:i/>
                <w:iCs/>
                <w:color w:val="0070C0"/>
              </w:rPr>
              <w:t>Por no encontrarse in situ el residente de obra</w:t>
            </w:r>
          </w:p>
          <w:p w14:paraId="773D88A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0EB09623" w14:textId="77777777" w:rsidR="00AA0967" w:rsidRPr="00164F57" w:rsidRDefault="00AA0967" w:rsidP="00AA0967">
            <w:pPr>
              <w:spacing w:after="120"/>
              <w:jc w:val="both"/>
              <w:rPr>
                <w:rFonts w:ascii="Candara" w:hAnsi="Candara"/>
                <w:i/>
                <w:iCs/>
                <w:color w:val="0070C0"/>
              </w:rPr>
            </w:pPr>
            <w:r w:rsidRPr="002604F6">
              <w:rPr>
                <w:rFonts w:ascii="Candara" w:hAnsi="Candara"/>
                <w:i/>
                <w:iCs/>
                <w:color w:val="0070C0"/>
              </w:rPr>
              <w:t>Las obras culminarán en su totalidad de manera absoluta conforme lo estipulado</w:t>
            </w:r>
            <w:r>
              <w:rPr>
                <w:rFonts w:ascii="Candara" w:hAnsi="Candara"/>
                <w:i/>
                <w:iCs/>
                <w:color w:val="0070C0"/>
              </w:rPr>
              <w:t xml:space="preserve"> </w:t>
            </w:r>
            <w:r w:rsidRPr="002604F6">
              <w:rPr>
                <w:rFonts w:ascii="Candara" w:hAnsi="Candara"/>
                <w:i/>
                <w:iCs/>
                <w:color w:val="0070C0"/>
              </w:rPr>
              <w:t>en el contrato y previo a la suscripción del acta de recepción provisional; sin</w:t>
            </w:r>
            <w:r>
              <w:rPr>
                <w:rFonts w:ascii="Candara" w:hAnsi="Candara"/>
                <w:i/>
                <w:iCs/>
                <w:color w:val="0070C0"/>
              </w:rPr>
              <w:t xml:space="preserve"> </w:t>
            </w:r>
            <w:r w:rsidRPr="002604F6">
              <w:rPr>
                <w:rFonts w:ascii="Candara" w:hAnsi="Candara"/>
                <w:i/>
                <w:iCs/>
                <w:color w:val="0070C0"/>
              </w:rPr>
              <w:t>embargo la EERSSA podrá aplicar sanciones o realizar los trámites pertinentes</w:t>
            </w:r>
            <w:r>
              <w:rPr>
                <w:rFonts w:ascii="Candara" w:hAnsi="Candara"/>
                <w:i/>
                <w:iCs/>
                <w:color w:val="0070C0"/>
              </w:rPr>
              <w:t xml:space="preserve"> </w:t>
            </w:r>
            <w:r w:rsidRPr="002604F6">
              <w:rPr>
                <w:rFonts w:ascii="Candara" w:hAnsi="Candara"/>
                <w:i/>
                <w:iCs/>
                <w:color w:val="0070C0"/>
              </w:rPr>
              <w:t>inclusive legales de encontrarse observaciones constructivas en las obras o de</w:t>
            </w:r>
            <w:r>
              <w:rPr>
                <w:rFonts w:ascii="Candara" w:hAnsi="Candara"/>
                <w:i/>
                <w:iCs/>
                <w:color w:val="0070C0"/>
              </w:rPr>
              <w:t xml:space="preserve"> </w:t>
            </w:r>
            <w:r w:rsidRPr="002604F6">
              <w:rPr>
                <w:rFonts w:ascii="Candara" w:hAnsi="Candara"/>
                <w:i/>
                <w:iCs/>
                <w:color w:val="0070C0"/>
              </w:rPr>
              <w:t xml:space="preserve">cualquier naturaleza y en el caso de No reparar </w:t>
            </w:r>
            <w:r w:rsidRPr="002604F6">
              <w:rPr>
                <w:rFonts w:ascii="Candara" w:hAnsi="Candara"/>
                <w:i/>
                <w:iCs/>
                <w:color w:val="0070C0"/>
              </w:rPr>
              <w:lastRenderedPageBreak/>
              <w:t>los defectos de la obra o durante</w:t>
            </w:r>
            <w:r>
              <w:rPr>
                <w:rFonts w:ascii="Candara" w:hAnsi="Candara"/>
                <w:i/>
                <w:iCs/>
                <w:color w:val="0070C0"/>
              </w:rPr>
              <w:t xml:space="preserve"> </w:t>
            </w:r>
            <w:r w:rsidRPr="002604F6">
              <w:rPr>
                <w:rFonts w:ascii="Candara" w:hAnsi="Candara"/>
                <w:i/>
                <w:iCs/>
                <w:color w:val="0070C0"/>
              </w:rPr>
              <w:t>el período de responsabilidad por defectos que le sean indicados y en los plazos</w:t>
            </w:r>
            <w:r>
              <w:rPr>
                <w:rFonts w:ascii="Candara" w:hAnsi="Candara"/>
                <w:i/>
                <w:iCs/>
                <w:color w:val="0070C0"/>
              </w:rPr>
              <w:t xml:space="preserve"> </w:t>
            </w:r>
            <w:r w:rsidRPr="002604F6">
              <w:rPr>
                <w:rFonts w:ascii="Candara" w:hAnsi="Candara"/>
                <w:i/>
                <w:iCs/>
                <w:color w:val="0070C0"/>
              </w:rPr>
              <w:t>fijados a tal efecto, durante el período que perdure entre la suscripción del acta</w:t>
            </w:r>
            <w:r>
              <w:rPr>
                <w:rFonts w:ascii="Candara" w:hAnsi="Candara"/>
                <w:i/>
                <w:iCs/>
                <w:color w:val="0070C0"/>
              </w:rPr>
              <w:t xml:space="preserve"> </w:t>
            </w:r>
            <w:r w:rsidRPr="002604F6">
              <w:rPr>
                <w:rFonts w:ascii="Candara" w:hAnsi="Candara"/>
                <w:i/>
                <w:iCs/>
                <w:color w:val="0070C0"/>
              </w:rPr>
              <w:t>provisional y el acta definitiva; así mismo la EERSSA realizará los trámites</w:t>
            </w:r>
            <w:r>
              <w:rPr>
                <w:rFonts w:ascii="Candara" w:hAnsi="Candara"/>
                <w:i/>
                <w:iCs/>
                <w:color w:val="0070C0"/>
              </w:rPr>
              <w:t xml:space="preserve"> </w:t>
            </w:r>
            <w:r w:rsidRPr="002604F6">
              <w:rPr>
                <w:rFonts w:ascii="Candara" w:hAnsi="Candara"/>
                <w:i/>
                <w:iCs/>
                <w:color w:val="0070C0"/>
              </w:rPr>
              <w:t>pertinentes inclusive legales si se encuentran observaciones constructivas en la</w:t>
            </w:r>
            <w:r>
              <w:rPr>
                <w:rFonts w:ascii="Candara" w:hAnsi="Candara"/>
                <w:i/>
                <w:iCs/>
                <w:color w:val="0070C0"/>
              </w:rPr>
              <w:t xml:space="preserve"> </w:t>
            </w:r>
            <w:r w:rsidRPr="002604F6">
              <w:rPr>
                <w:rFonts w:ascii="Candara" w:hAnsi="Candara"/>
                <w:i/>
                <w:iCs/>
                <w:color w:val="0070C0"/>
              </w:rPr>
              <w:t>obras o de cualquier naturaleza y en el caso de No reparar los defectos de la obra</w:t>
            </w:r>
            <w:r>
              <w:rPr>
                <w:rFonts w:ascii="Candara" w:hAnsi="Candara"/>
                <w:i/>
                <w:iCs/>
                <w:color w:val="0070C0"/>
              </w:rPr>
              <w:t xml:space="preserve"> </w:t>
            </w:r>
            <w:r w:rsidRPr="002604F6">
              <w:rPr>
                <w:rFonts w:ascii="Candara" w:hAnsi="Candara"/>
                <w:i/>
                <w:iCs/>
                <w:color w:val="0070C0"/>
              </w:rPr>
              <w:t>durante el período de responsabilidad por defectos que le sean indicados y en</w:t>
            </w:r>
            <w:r>
              <w:rPr>
                <w:rFonts w:ascii="Candara" w:hAnsi="Candara"/>
                <w:i/>
                <w:iCs/>
                <w:color w:val="0070C0"/>
              </w:rPr>
              <w:t xml:space="preserve"> </w:t>
            </w:r>
            <w:r w:rsidRPr="002604F6">
              <w:rPr>
                <w:rFonts w:ascii="Candara" w:hAnsi="Candara"/>
                <w:i/>
                <w:iCs/>
                <w:color w:val="0070C0"/>
              </w:rPr>
              <w:t>los plazos fijados a tal efecto, durante el período que determine la Ley o normativa</w:t>
            </w:r>
            <w:r>
              <w:rPr>
                <w:rFonts w:ascii="Candara" w:hAnsi="Candara"/>
                <w:i/>
                <w:iCs/>
                <w:color w:val="0070C0"/>
              </w:rPr>
              <w:t xml:space="preserve"> </w:t>
            </w:r>
            <w:r w:rsidRPr="002604F6">
              <w:rPr>
                <w:rFonts w:ascii="Candara" w:hAnsi="Candara"/>
                <w:i/>
                <w:iCs/>
                <w:color w:val="0070C0"/>
              </w:rPr>
              <w:t>aplicable</w:t>
            </w:r>
          </w:p>
          <w:p w14:paraId="277C6EFE" w14:textId="77777777" w:rsidR="00AA0967" w:rsidRPr="00164F57" w:rsidRDefault="00AA0967" w:rsidP="00AA0967">
            <w:pPr>
              <w:spacing w:after="120"/>
              <w:jc w:val="both"/>
              <w:rPr>
                <w:rFonts w:ascii="Candara" w:hAnsi="Candara"/>
                <w:i/>
                <w:iCs/>
                <w:color w:val="0070C0"/>
              </w:rPr>
            </w:pPr>
            <w:r w:rsidRPr="000A172F">
              <w:rPr>
                <w:i/>
                <w:lang w:val="es-ES"/>
              </w:rPr>
              <w:t>En base a lo previsto en el numeral de Multas del presente documento, se</w:t>
            </w:r>
            <w:r>
              <w:rPr>
                <w:i/>
                <w:lang w:val="es-ES"/>
              </w:rPr>
              <w:t xml:space="preserve"> </w:t>
            </w:r>
            <w:r w:rsidRPr="000A172F">
              <w:rPr>
                <w:i/>
                <w:lang w:val="es-ES"/>
              </w:rPr>
              <w:t xml:space="preserve">recomienda al contratista que considere como </w:t>
            </w:r>
            <w:r w:rsidRPr="00BE3E53">
              <w:rPr>
                <w:b/>
                <w:bCs/>
                <w:i/>
                <w:lang w:val="es-ES"/>
              </w:rPr>
              <w:t>imperiosa necesidad</w:t>
            </w:r>
            <w:r w:rsidRPr="000A172F">
              <w:rPr>
                <w:i/>
                <w:lang w:val="es-ES"/>
              </w:rPr>
              <w:t xml:space="preserve"> que previo a</w:t>
            </w:r>
            <w:r>
              <w:rPr>
                <w:i/>
                <w:lang w:val="es-ES"/>
              </w:rPr>
              <w:t xml:space="preserve"> </w:t>
            </w:r>
            <w:r w:rsidRPr="000A172F">
              <w:rPr>
                <w:i/>
                <w:lang w:val="es-ES"/>
              </w:rPr>
              <w:t>la adquisición de equipos y materiales se asegure de la buena calidad de estos,</w:t>
            </w:r>
            <w:r>
              <w:rPr>
                <w:i/>
                <w:lang w:val="es-ES"/>
              </w:rPr>
              <w:t xml:space="preserve"> </w:t>
            </w:r>
            <w:r w:rsidRPr="000A172F">
              <w:rPr>
                <w:i/>
                <w:lang w:val="es-ES"/>
              </w:rPr>
              <w:t>con el objeto de dar cumplimiento a lo establecido en las</w:t>
            </w:r>
            <w:r>
              <w:rPr>
                <w:i/>
                <w:lang w:val="es-ES"/>
              </w:rPr>
              <w:t xml:space="preserve"> </w:t>
            </w:r>
            <w:r w:rsidRPr="000A172F">
              <w:rPr>
                <w:i/>
                <w:lang w:val="es-ES"/>
              </w:rPr>
              <w:t>especificaciones</w:t>
            </w:r>
            <w:r>
              <w:rPr>
                <w:i/>
                <w:lang w:val="es-ES"/>
              </w:rPr>
              <w:t xml:space="preserve"> </w:t>
            </w:r>
            <w:r w:rsidRPr="000A172F">
              <w:rPr>
                <w:i/>
                <w:lang w:val="es-ES"/>
              </w:rPr>
              <w:t>técnicas y evitar sanciones; adicionalmente se recomienda que el contratista</w:t>
            </w:r>
            <w:r>
              <w:rPr>
                <w:i/>
                <w:lang w:val="es-ES"/>
              </w:rPr>
              <w:t xml:space="preserve"> </w:t>
            </w:r>
            <w:r w:rsidRPr="000A172F">
              <w:rPr>
                <w:i/>
                <w:lang w:val="es-ES"/>
              </w:rPr>
              <w:t>elabore una planificación y cronograma que abarque todos los tiempos y el plazo</w:t>
            </w:r>
            <w:r>
              <w:rPr>
                <w:i/>
                <w:lang w:val="es-ES"/>
              </w:rPr>
              <w:t xml:space="preserve"> </w:t>
            </w:r>
            <w:r w:rsidRPr="000A172F">
              <w:rPr>
                <w:i/>
                <w:lang w:val="es-ES"/>
              </w:rPr>
              <w:t>requerido para la ejecución de las obras considerando las actividades inherentes</w:t>
            </w:r>
            <w:r>
              <w:rPr>
                <w:i/>
                <w:lang w:val="es-ES"/>
              </w:rPr>
              <w:t xml:space="preserve"> </w:t>
            </w:r>
            <w:r w:rsidRPr="000A172F">
              <w:rPr>
                <w:i/>
                <w:lang w:val="es-ES"/>
              </w:rPr>
              <w:t>tales como: suspensiones de servicio, transporte de material y/o personal,</w:t>
            </w:r>
            <w:r>
              <w:rPr>
                <w:i/>
                <w:lang w:val="es-ES"/>
              </w:rPr>
              <w:t xml:space="preserve"> </w:t>
            </w:r>
            <w:r w:rsidRPr="000A172F">
              <w:rPr>
                <w:i/>
                <w:lang w:val="es-ES"/>
              </w:rPr>
              <w:t>transporte de material y/o equipos a las bodegas de la EERSSA, ingreso de</w:t>
            </w:r>
            <w:r>
              <w:rPr>
                <w:i/>
                <w:lang w:val="es-ES"/>
              </w:rPr>
              <w:t xml:space="preserve"> </w:t>
            </w:r>
            <w:r w:rsidRPr="000A172F">
              <w:rPr>
                <w:i/>
                <w:lang w:val="es-ES"/>
              </w:rPr>
              <w:t>información a los sistemas informáticos de la EERSSA, etc...</w:t>
            </w:r>
          </w:p>
          <w:p w14:paraId="309EF24F" w14:textId="79DF4296" w:rsidR="00AA0967" w:rsidRPr="003D6336" w:rsidRDefault="00AA0967" w:rsidP="00AA0967">
            <w:pPr>
              <w:rPr>
                <w:i/>
                <w:lang w:val="es-ES"/>
              </w:rPr>
            </w:pPr>
          </w:p>
        </w:tc>
      </w:tr>
      <w:tr w:rsidR="00AA0967" w:rsidRPr="003F4443" w14:paraId="18E7938D" w14:textId="77777777" w:rsidTr="00CB7A89">
        <w:trPr>
          <w:cantSplit/>
        </w:trPr>
        <w:tc>
          <w:tcPr>
            <w:tcW w:w="2093" w:type="dxa"/>
          </w:tcPr>
          <w:p w14:paraId="2D7956CB" w14:textId="77777777" w:rsidR="00AA0967" w:rsidRPr="003D6336" w:rsidRDefault="00AA0967" w:rsidP="00AA0967">
            <w:pPr>
              <w:rPr>
                <w:b/>
                <w:lang w:val="es-ES"/>
              </w:rPr>
            </w:pPr>
            <w:r w:rsidRPr="003D6336">
              <w:rPr>
                <w:b/>
                <w:lang w:val="es-ES"/>
              </w:rPr>
              <w:lastRenderedPageBreak/>
              <w:t>CGC 50.1</w:t>
            </w:r>
          </w:p>
        </w:tc>
        <w:tc>
          <w:tcPr>
            <w:tcW w:w="7848" w:type="dxa"/>
          </w:tcPr>
          <w:p w14:paraId="588F9F85" w14:textId="14FEBF2B" w:rsidR="00AA0967" w:rsidRPr="003D6336" w:rsidRDefault="00AA0967" w:rsidP="00AA0967">
            <w:pPr>
              <w:jc w:val="both"/>
              <w:rPr>
                <w:rFonts w:ascii="CG Times" w:hAnsi="CG Times"/>
                <w:i/>
                <w:spacing w:val="-3"/>
                <w:lang w:val="es-ES"/>
              </w:rPr>
            </w:pPr>
            <w:r w:rsidRPr="00B628A4">
              <w:rPr>
                <w:rFonts w:ascii="Candara" w:hAnsi="Candara"/>
                <w:spacing w:val="-3"/>
              </w:rPr>
              <w:t xml:space="preserve">La bonificación para la totalidad de las Obras es </w:t>
            </w:r>
            <w:r>
              <w:rPr>
                <w:rFonts w:ascii="Candara" w:hAnsi="Candara"/>
                <w:i/>
                <w:iCs/>
                <w:color w:val="0070C0"/>
                <w:spacing w:val="-3"/>
              </w:rPr>
              <w:t>0%</w:t>
            </w:r>
            <w:r w:rsidRPr="004C73C9">
              <w:rPr>
                <w:rFonts w:ascii="Candara" w:hAnsi="Candara"/>
                <w:i/>
                <w:iCs/>
                <w:color w:val="0070C0"/>
                <w:spacing w:val="-3"/>
              </w:rPr>
              <w:t xml:space="preserve">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 xml:space="preserve">del precio final del Contrato. </w:t>
            </w:r>
            <w:r w:rsidRPr="004C73C9">
              <w:rPr>
                <w:rFonts w:ascii="Candara" w:hAnsi="Candara"/>
                <w:i/>
                <w:iCs/>
                <w:color w:val="0070C0"/>
              </w:rPr>
              <w:t>[indique si no corresponde, no aplica]</w:t>
            </w:r>
            <w:r w:rsidRPr="004C73C9">
              <w:rPr>
                <w:rFonts w:ascii="Candara" w:hAnsi="Candara"/>
                <w:b/>
                <w:color w:val="0070C0"/>
                <w:spacing w:val="-3"/>
              </w:rPr>
              <w:t xml:space="preserve"> </w:t>
            </w:r>
            <w:r>
              <w:rPr>
                <w:rFonts w:ascii="Candara" w:hAnsi="Candara"/>
                <w:b/>
                <w:color w:val="0070C0"/>
                <w:spacing w:val="-3"/>
              </w:rPr>
              <w:t>NO APLICA</w:t>
            </w:r>
          </w:p>
        </w:tc>
      </w:tr>
      <w:tr w:rsidR="00AA0967" w:rsidRPr="003F4443" w14:paraId="3DB83BAF" w14:textId="77777777" w:rsidTr="00CB7A89">
        <w:trPr>
          <w:cantSplit/>
        </w:trPr>
        <w:tc>
          <w:tcPr>
            <w:tcW w:w="2093" w:type="dxa"/>
          </w:tcPr>
          <w:p w14:paraId="071440B9" w14:textId="77777777" w:rsidR="00AA0967" w:rsidRPr="003D6336" w:rsidRDefault="00AA0967" w:rsidP="00AA0967">
            <w:pPr>
              <w:rPr>
                <w:b/>
                <w:lang w:val="es-ES"/>
              </w:rPr>
            </w:pPr>
            <w:r w:rsidRPr="003D6336">
              <w:rPr>
                <w:b/>
                <w:lang w:val="es-ES"/>
              </w:rPr>
              <w:lastRenderedPageBreak/>
              <w:t>CGC  51.1</w:t>
            </w:r>
          </w:p>
        </w:tc>
        <w:tc>
          <w:tcPr>
            <w:tcW w:w="7848" w:type="dxa"/>
          </w:tcPr>
          <w:p w14:paraId="6151B08B" w14:textId="77777777" w:rsidR="00AA0967" w:rsidRPr="00B628A4" w:rsidRDefault="00AA0967" w:rsidP="00AA0967">
            <w:pPr>
              <w:spacing w:after="120"/>
              <w:jc w:val="both"/>
              <w:rPr>
                <w:rFonts w:ascii="Candara" w:hAnsi="Candara"/>
                <w:spacing w:val="-3"/>
              </w:rPr>
            </w:pPr>
            <w:r w:rsidRPr="00B628A4">
              <w:rPr>
                <w:rFonts w:ascii="Candara" w:hAnsi="Candara"/>
                <w:spacing w:val="-3"/>
              </w:rPr>
              <w:t xml:space="preserve">El contratante pagará al contratista por anticipo el: </w:t>
            </w:r>
            <w:r>
              <w:rPr>
                <w:rFonts w:ascii="Candara" w:hAnsi="Candara"/>
                <w:i/>
                <w:iCs/>
                <w:color w:val="0070C0"/>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Pr>
                <w:rFonts w:ascii="Candara" w:hAnsi="Candara"/>
                <w:i/>
                <w:iCs/>
                <w:color w:val="0070C0"/>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15EEB81D" w14:textId="77777777" w:rsidR="00AA0967" w:rsidRPr="00B628A4" w:rsidRDefault="00AA0967" w:rsidP="00AA0967">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0219EE6E"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rPr>
              <w:t>La Garantía de buen uso del anticipo aceptable al Contratante deberá ser:</w:t>
            </w:r>
          </w:p>
          <w:p w14:paraId="37DCA6C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26F7490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77B9AAD8" w14:textId="77777777" w:rsidR="00AA0967" w:rsidRPr="00B628A4" w:rsidRDefault="00AA0967" w:rsidP="00AA0967">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28DC12BC" w14:textId="77777777" w:rsidR="00AA0967" w:rsidRPr="002E5057" w:rsidRDefault="00AA0967" w:rsidP="00AA0967">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Pr="00AA471C">
              <w:rPr>
                <w:rFonts w:ascii="Candara" w:hAnsi="Candara"/>
                <w:bCs/>
                <w:i/>
                <w:color w:val="0070C0"/>
                <w:lang w:val="es-ES"/>
              </w:rPr>
              <w:t xml:space="preserve"> </w:t>
            </w:r>
            <w:r>
              <w:rPr>
                <w:rFonts w:ascii="Candara" w:hAnsi="Candara"/>
                <w:bCs/>
                <w:i/>
                <w:color w:val="0070C0"/>
                <w:lang w:val="es-ES"/>
              </w:rPr>
              <w:t>Mensuales</w:t>
            </w:r>
            <w:r w:rsidRPr="002E5057">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1DC7904A" w14:textId="77777777" w:rsidR="00AA0967" w:rsidRPr="002E5057" w:rsidRDefault="00AA0967" w:rsidP="00AA0967">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3AC54A18" w14:textId="0BF72022" w:rsidR="00AA0967" w:rsidRPr="003D6336" w:rsidRDefault="00AA0967" w:rsidP="00AA0967">
            <w:pPr>
              <w:jc w:val="both"/>
              <w:rPr>
                <w:rFonts w:ascii="CG Times" w:hAnsi="CG Times"/>
                <w:i/>
                <w:spacing w:val="-3"/>
                <w:lang w:val="es-ES"/>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AA0967" w:rsidRPr="003F4443" w14:paraId="3CD24873" w14:textId="77777777" w:rsidTr="00CB7A89">
        <w:tc>
          <w:tcPr>
            <w:tcW w:w="2093" w:type="dxa"/>
          </w:tcPr>
          <w:p w14:paraId="5FD66E8E" w14:textId="77777777" w:rsidR="00AA0967" w:rsidRPr="003D6336" w:rsidRDefault="00AA0967" w:rsidP="00AA0967">
            <w:pPr>
              <w:rPr>
                <w:b/>
                <w:lang w:val="es-ES"/>
              </w:rPr>
            </w:pPr>
            <w:r w:rsidRPr="003D6336">
              <w:rPr>
                <w:b/>
                <w:lang w:val="es-ES"/>
              </w:rPr>
              <w:t>CGC 52.1</w:t>
            </w:r>
            <w:r w:rsidRPr="003D6336">
              <w:rPr>
                <w:b/>
                <w:lang w:val="es-ES"/>
              </w:rPr>
              <w:tab/>
            </w:r>
          </w:p>
        </w:tc>
        <w:tc>
          <w:tcPr>
            <w:tcW w:w="7848" w:type="dxa"/>
          </w:tcPr>
          <w:p w14:paraId="5707765F" w14:textId="77777777" w:rsidR="00AA0967" w:rsidRPr="00B628A4" w:rsidRDefault="00AA0967" w:rsidP="00AA0967">
            <w:pPr>
              <w:spacing w:after="120"/>
              <w:jc w:val="both"/>
              <w:rPr>
                <w:rFonts w:ascii="Candara" w:hAnsi="Candara"/>
                <w:i/>
                <w:iCs/>
                <w:spacing w:val="-3"/>
              </w:rPr>
            </w:pPr>
            <w:r w:rsidRPr="00B628A4">
              <w:rPr>
                <w:rFonts w:ascii="Candara" w:hAnsi="Candara"/>
                <w:spacing w:val="-3"/>
              </w:rPr>
              <w:t xml:space="preserve">La Garantía de Cumplimiento aceptable al Contratante será emitida en dólares de los Estados Unidos de América y deberá ser: </w:t>
            </w:r>
          </w:p>
          <w:p w14:paraId="5455067C" w14:textId="77777777" w:rsidR="00AA0967" w:rsidRPr="002E5057"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irrevocable y de cobro inmediato, otorgada por un banco o institución financiera, establecida en el país o por intermedio de ellos, o </w:t>
            </w:r>
          </w:p>
          <w:p w14:paraId="5CE69312" w14:textId="77777777" w:rsidR="00AA0967" w:rsidRPr="00B628A4" w:rsidRDefault="00AA0967" w:rsidP="00AA0967">
            <w:pPr>
              <w:numPr>
                <w:ilvl w:val="2"/>
                <w:numId w:val="64"/>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p>
          <w:p w14:paraId="14A4F315" w14:textId="77777777" w:rsidR="00AA0967" w:rsidRDefault="00AA0967" w:rsidP="00AA0967">
            <w:pPr>
              <w:pStyle w:val="Outline"/>
              <w:spacing w:before="0" w:after="120"/>
              <w:jc w:val="both"/>
              <w:rPr>
                <w:rFonts w:ascii="Candara" w:hAnsi="Candara"/>
                <w:szCs w:val="24"/>
                <w:lang w:val="es-AR"/>
              </w:rPr>
            </w:pPr>
            <w:r w:rsidRPr="00B628A4">
              <w:rPr>
                <w:rFonts w:ascii="Candara" w:hAnsi="Candara"/>
                <w:szCs w:val="24"/>
                <w:lang w:val="es-AR"/>
              </w:rPr>
              <w:lastRenderedPageBreak/>
              <w:t xml:space="preserve">Estas garantías no admitirán cláusula alguna que establezca trámite administrativo previo, bastando para su ejecución el requerimiento por escrito del CONTRATANTE. </w:t>
            </w:r>
          </w:p>
          <w:p w14:paraId="26AC58AA" w14:textId="2EE17B3E" w:rsidR="00AA0967" w:rsidRPr="003D6336" w:rsidRDefault="00AA0967" w:rsidP="00AA0967">
            <w:pPr>
              <w:pStyle w:val="Outline"/>
              <w:spacing w:before="0"/>
              <w:jc w:val="both"/>
              <w:rPr>
                <w:rFonts w:ascii="CG Times" w:hAnsi="CG Times"/>
                <w:spacing w:val="-3"/>
                <w:kern w:val="0"/>
                <w:lang w:val="es-ES"/>
              </w:rPr>
            </w:pPr>
            <w:r w:rsidRPr="002E5057">
              <w:rPr>
                <w:rFonts w:ascii="Candara" w:hAnsi="Candara"/>
                <w:i/>
                <w:iCs/>
                <w:color w:val="0070C0"/>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Pr>
                <w:rFonts w:ascii="Candara" w:hAnsi="Candara"/>
                <w:i/>
                <w:iCs/>
                <w:color w:val="0070C0"/>
                <w:szCs w:val="24"/>
                <w:lang w:val="es-AR"/>
              </w:rPr>
              <w:t>, los equipos deben tener un</w:t>
            </w:r>
            <w:r w:rsidR="00ED58EE">
              <w:rPr>
                <w:rFonts w:ascii="Candara" w:hAnsi="Candara"/>
                <w:i/>
                <w:iCs/>
                <w:color w:val="0070C0"/>
                <w:szCs w:val="24"/>
                <w:lang w:val="es-AR"/>
              </w:rPr>
              <w:t>a garantía técnica mínima de tres</w:t>
            </w:r>
            <w:r>
              <w:rPr>
                <w:rFonts w:ascii="Candara" w:hAnsi="Candara"/>
                <w:i/>
                <w:iCs/>
                <w:color w:val="0070C0"/>
                <w:szCs w:val="24"/>
                <w:lang w:val="es-AR"/>
              </w:rPr>
              <w:t xml:space="preserve"> años</w:t>
            </w:r>
            <w:r w:rsidRPr="00B628A4">
              <w:rPr>
                <w:rFonts w:ascii="Candara" w:hAnsi="Candara"/>
                <w:i/>
                <w:iCs/>
                <w:szCs w:val="24"/>
                <w:lang w:val="es-AR"/>
              </w:rPr>
              <w:t>.</w:t>
            </w:r>
          </w:p>
        </w:tc>
      </w:tr>
      <w:tr w:rsidR="004C0A5D" w:rsidRPr="003F4443" w14:paraId="65AB401C" w14:textId="77777777" w:rsidTr="00CB7A89">
        <w:trPr>
          <w:cantSplit/>
        </w:trPr>
        <w:tc>
          <w:tcPr>
            <w:tcW w:w="9941" w:type="dxa"/>
            <w:gridSpan w:val="2"/>
          </w:tcPr>
          <w:p w14:paraId="6A3243AF" w14:textId="77777777" w:rsidR="004C0A5D" w:rsidRPr="003D6336" w:rsidRDefault="004C0A5D" w:rsidP="004C0A5D">
            <w:pPr>
              <w:rPr>
                <w:rFonts w:ascii="CG Times" w:hAnsi="CG Times"/>
                <w:spacing w:val="-3"/>
                <w:lang w:val="es-ES"/>
              </w:rPr>
            </w:pPr>
          </w:p>
          <w:p w14:paraId="255B7D99" w14:textId="77777777" w:rsidR="004C0A5D" w:rsidRPr="003D6336" w:rsidRDefault="004C0A5D" w:rsidP="004C0A5D">
            <w:pPr>
              <w:pStyle w:val="Ttulo4"/>
              <w:numPr>
                <w:ilvl w:val="0"/>
                <w:numId w:val="0"/>
              </w:numPr>
              <w:rPr>
                <w:rFonts w:ascii="CG Times" w:hAnsi="CG Times"/>
                <w:spacing w:val="-3"/>
                <w:lang w:val="es-ES"/>
              </w:rPr>
            </w:pPr>
            <w:r w:rsidRPr="00AA0967">
              <w:rPr>
                <w:rFonts w:ascii="CG Times" w:hAnsi="CG Times"/>
                <w:spacing w:val="-3"/>
                <w:lang w:val="es-ES"/>
              </w:rPr>
              <w:t>E. Finalización del Contrato</w:t>
            </w:r>
          </w:p>
          <w:p w14:paraId="41EE1513" w14:textId="77777777" w:rsidR="004C0A5D" w:rsidRPr="003D6336" w:rsidRDefault="004C0A5D" w:rsidP="004C0A5D">
            <w:pPr>
              <w:rPr>
                <w:rFonts w:ascii="CG Times" w:hAnsi="CG Times"/>
                <w:spacing w:val="-3"/>
                <w:lang w:val="es-ES"/>
              </w:rPr>
            </w:pPr>
          </w:p>
        </w:tc>
      </w:tr>
      <w:tr w:rsidR="00AA0967" w:rsidRPr="003F4443" w14:paraId="31A4A794" w14:textId="77777777" w:rsidTr="00CB7A89">
        <w:trPr>
          <w:cantSplit/>
        </w:trPr>
        <w:tc>
          <w:tcPr>
            <w:tcW w:w="2093" w:type="dxa"/>
          </w:tcPr>
          <w:p w14:paraId="75C75393" w14:textId="77777777" w:rsidR="00AA0967" w:rsidRPr="003D6336" w:rsidRDefault="00AA0967" w:rsidP="00AA0967">
            <w:pPr>
              <w:rPr>
                <w:b/>
                <w:lang w:val="es-ES"/>
              </w:rPr>
            </w:pPr>
            <w:r w:rsidRPr="003D6336">
              <w:rPr>
                <w:b/>
                <w:lang w:val="es-ES"/>
              </w:rPr>
              <w:t>CGC 58.1</w:t>
            </w:r>
          </w:p>
        </w:tc>
        <w:tc>
          <w:tcPr>
            <w:tcW w:w="7848" w:type="dxa"/>
          </w:tcPr>
          <w:p w14:paraId="584FE4E1" w14:textId="2A649921" w:rsidR="00AA0967" w:rsidRDefault="00AA0967" w:rsidP="00AA0967">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w:t>
            </w:r>
            <w:r w:rsidR="00ED58EE" w:rsidRPr="00ED58EE">
              <w:rPr>
                <w:rFonts w:ascii="Candara" w:hAnsi="Candara"/>
                <w:spacing w:val="-3"/>
              </w:rPr>
              <w:t>a la  fecha de terminación de la totalidad de la obra</w:t>
            </w:r>
            <w:r w:rsidRPr="00B628A4">
              <w:rPr>
                <w:rFonts w:ascii="Candara" w:hAnsi="Candara"/>
                <w:spacing w:val="-3"/>
              </w:rPr>
              <w:t xml:space="preserve"> </w:t>
            </w:r>
          </w:p>
          <w:p w14:paraId="4D3CD42D" w14:textId="0C0C5FA9" w:rsidR="00AA0967" w:rsidRPr="003D6336" w:rsidRDefault="00AA0967" w:rsidP="00AA0967">
            <w:pPr>
              <w:rPr>
                <w:rFonts w:ascii="CG Times" w:hAnsi="CG Times"/>
                <w:i/>
                <w:spacing w:val="-3"/>
                <w:lang w:val="es-ES"/>
              </w:rPr>
            </w:pPr>
            <w:r w:rsidRPr="00164F57">
              <w:rPr>
                <w:rFonts w:ascii="Candara" w:hAnsi="Candara"/>
                <w:i/>
                <w:iCs/>
                <w:color w:val="0070C0"/>
                <w:spacing w:val="-3"/>
              </w:rPr>
              <w:t>Los planos actualizados finales</w:t>
            </w:r>
            <w:r>
              <w:rPr>
                <w:rFonts w:ascii="Candara" w:hAnsi="Candara"/>
                <w:i/>
                <w:iCs/>
                <w:color w:val="0070C0"/>
                <w:spacing w:val="-3"/>
              </w:rPr>
              <w:t xml:space="preserve"> (trazado, perfil topográfico, diseño de torres, arquitectura de comunicaciones), manuales de operación y mantenimiento de equipos, planos ASBUILT de torres metálicas, planillas finales de liquidación y el acta de recepción provisional,</w:t>
            </w:r>
            <w:r w:rsidRPr="00164F57">
              <w:rPr>
                <w:rFonts w:ascii="Candara" w:hAnsi="Candara"/>
                <w:i/>
                <w:iCs/>
                <w:color w:val="0070C0"/>
                <w:spacing w:val="-3"/>
              </w:rPr>
              <w:t xml:space="preserve"> deberán presentarse</w:t>
            </w:r>
            <w:r>
              <w:rPr>
                <w:rFonts w:ascii="Candara" w:hAnsi="Candara"/>
                <w:i/>
                <w:iCs/>
                <w:color w:val="0070C0"/>
                <w:spacing w:val="-3"/>
              </w:rPr>
              <w:t xml:space="preserve"> y elaborarse  antes de la presentación de la s</w:t>
            </w:r>
            <w:r w:rsidRPr="00164F57">
              <w:rPr>
                <w:rFonts w:ascii="Candara" w:hAnsi="Candara"/>
                <w:i/>
                <w:iCs/>
                <w:color w:val="0070C0"/>
                <w:spacing w:val="-3"/>
              </w:rPr>
              <w:t>olicitud de recepción de las obras por parte del contratista.</w:t>
            </w:r>
            <w:r>
              <w:rPr>
                <w:rFonts w:ascii="Candara" w:hAnsi="Candara"/>
                <w:i/>
                <w:iCs/>
                <w:color w:val="0070C0"/>
                <w:spacing w:val="-3"/>
              </w:rPr>
              <w:t xml:space="preserve"> Adicionalmente el contratista debe considerar lo estipulado en la sección de Especificaciones Técnicas del presente documento. </w:t>
            </w:r>
          </w:p>
        </w:tc>
      </w:tr>
      <w:tr w:rsidR="00AA0967" w:rsidRPr="003F4443" w14:paraId="700F01F8" w14:textId="77777777" w:rsidTr="00CB7A89">
        <w:trPr>
          <w:cantSplit/>
        </w:trPr>
        <w:tc>
          <w:tcPr>
            <w:tcW w:w="2093" w:type="dxa"/>
          </w:tcPr>
          <w:p w14:paraId="14BD9B74" w14:textId="77777777" w:rsidR="00AA0967" w:rsidRPr="003D6336" w:rsidRDefault="00AA0967" w:rsidP="00AA0967">
            <w:pPr>
              <w:rPr>
                <w:b/>
                <w:lang w:val="es-ES"/>
              </w:rPr>
            </w:pPr>
            <w:r w:rsidRPr="003D6336">
              <w:rPr>
                <w:b/>
                <w:lang w:val="es-ES"/>
              </w:rPr>
              <w:t>CGC 58.2</w:t>
            </w:r>
          </w:p>
        </w:tc>
        <w:tc>
          <w:tcPr>
            <w:tcW w:w="7848" w:type="dxa"/>
          </w:tcPr>
          <w:p w14:paraId="5949675B" w14:textId="0F3F355C" w:rsidR="00AA0967" w:rsidRPr="003D6336" w:rsidRDefault="00AA0967" w:rsidP="00AA0967">
            <w:pPr>
              <w:rPr>
                <w:rFonts w:ascii="CG Times" w:hAnsi="CG Times"/>
                <w:i/>
                <w:spacing w:val="-3"/>
                <w:lang w:val="es-ES"/>
              </w:rPr>
            </w:pPr>
            <w:r w:rsidRPr="00B628A4">
              <w:rPr>
                <w:rFonts w:ascii="Candara" w:hAnsi="Candara"/>
                <w:spacing w:val="-3"/>
              </w:rPr>
              <w:t>La suma que se retendrá por no cumplir con la presentación de los planos actualizados finales y/o los manuales de operación y mantenimiento</w:t>
            </w:r>
            <w:r>
              <w:rPr>
                <w:rFonts w:ascii="Candara" w:hAnsi="Candara"/>
                <w:spacing w:val="-3"/>
              </w:rPr>
              <w:t>,</w:t>
            </w:r>
            <w:r w:rsidRPr="00B628A4">
              <w:rPr>
                <w:rFonts w:ascii="Candara" w:hAnsi="Candara"/>
                <w:spacing w:val="-3"/>
              </w:rPr>
              <w:t xml:space="preserve"> </w:t>
            </w:r>
            <w:r>
              <w:rPr>
                <w:rFonts w:ascii="Candara" w:hAnsi="Candara"/>
                <w:i/>
                <w:iCs/>
                <w:color w:val="0070C0"/>
                <w:spacing w:val="-3"/>
              </w:rPr>
              <w:t xml:space="preserve">y </w:t>
            </w:r>
            <w:r w:rsidR="00F40D0D">
              <w:rPr>
                <w:rFonts w:ascii="Candara" w:hAnsi="Candara"/>
                <w:i/>
                <w:iCs/>
                <w:color w:val="0070C0"/>
                <w:spacing w:val="-3"/>
              </w:rPr>
              <w:t>toda</w:t>
            </w:r>
            <w:r>
              <w:rPr>
                <w:rFonts w:ascii="Candara" w:hAnsi="Candara"/>
                <w:i/>
                <w:iCs/>
                <w:color w:val="0070C0"/>
                <w:spacing w:val="-3"/>
              </w:rPr>
              <w:t xml:space="preserve"> documentación y </w:t>
            </w:r>
            <w:r w:rsidRPr="00B628A4">
              <w:rPr>
                <w:rFonts w:ascii="Candara" w:hAnsi="Candara"/>
                <w:spacing w:val="-3"/>
              </w:rPr>
              <w:t xml:space="preserve">fecha establecida en las CGC 58.1 es de </w:t>
            </w:r>
            <w:r w:rsidRPr="003642D5">
              <w:rPr>
                <w:rFonts w:ascii="Candara" w:hAnsi="Candara"/>
                <w:i/>
                <w:iCs/>
                <w:color w:val="0070C0"/>
                <w:spacing w:val="-3"/>
              </w:rPr>
              <w:t xml:space="preserve">USD </w:t>
            </w:r>
            <w:r>
              <w:rPr>
                <w:rFonts w:ascii="Candara" w:hAnsi="Candara"/>
                <w:i/>
                <w:iCs/>
                <w:color w:val="0070C0"/>
                <w:spacing w:val="-3"/>
              </w:rPr>
              <w:t>10</w:t>
            </w:r>
            <w:r w:rsidRPr="003642D5">
              <w:rPr>
                <w:rFonts w:ascii="Candara" w:hAnsi="Candara"/>
                <w:i/>
                <w:iCs/>
                <w:color w:val="0070C0"/>
                <w:spacing w:val="-3"/>
              </w:rPr>
              <w:t>00 por</w:t>
            </w:r>
            <w:r>
              <w:rPr>
                <w:rFonts w:ascii="Candara" w:hAnsi="Candara"/>
                <w:i/>
                <w:iCs/>
                <w:color w:val="0070C0"/>
                <w:spacing w:val="-3"/>
              </w:rPr>
              <w:t xml:space="preserve"> cada </w:t>
            </w:r>
            <w:r w:rsidRPr="003642D5">
              <w:rPr>
                <w:rFonts w:ascii="Candara" w:hAnsi="Candara"/>
                <w:i/>
                <w:iCs/>
                <w:color w:val="0070C0"/>
                <w:spacing w:val="-3"/>
              </w:rPr>
              <w:t xml:space="preserve"> día</w:t>
            </w:r>
            <w:r>
              <w:rPr>
                <w:rFonts w:ascii="Candara" w:hAnsi="Candara"/>
                <w:i/>
                <w:iCs/>
                <w:color w:val="0070C0"/>
                <w:spacing w:val="-3"/>
              </w:rPr>
              <w:t xml:space="preserve"> de retraso.</w:t>
            </w:r>
            <w:r w:rsidRPr="002E5057">
              <w:rPr>
                <w:rFonts w:ascii="Candara" w:hAnsi="Candara"/>
                <w:i/>
                <w:iCs/>
                <w:color w:val="0070C0"/>
                <w:spacing w:val="-3"/>
              </w:rPr>
              <w:t xml:space="preserve"> </w:t>
            </w:r>
          </w:p>
        </w:tc>
      </w:tr>
      <w:tr w:rsidR="00AA0967" w:rsidRPr="003F4443" w14:paraId="7ABEC3A9" w14:textId="77777777" w:rsidTr="00CB7A89">
        <w:trPr>
          <w:cantSplit/>
        </w:trPr>
        <w:tc>
          <w:tcPr>
            <w:tcW w:w="2093" w:type="dxa"/>
          </w:tcPr>
          <w:p w14:paraId="0ACB873A" w14:textId="77777777" w:rsidR="00AA0967" w:rsidRPr="003D6336" w:rsidRDefault="00AA0967" w:rsidP="00AA0967">
            <w:pPr>
              <w:rPr>
                <w:b/>
                <w:lang w:val="es-ES"/>
              </w:rPr>
            </w:pPr>
            <w:r w:rsidRPr="003D6336">
              <w:rPr>
                <w:b/>
                <w:lang w:val="es-ES"/>
              </w:rPr>
              <w:t>CGC 59.2 (g)</w:t>
            </w:r>
          </w:p>
        </w:tc>
        <w:tc>
          <w:tcPr>
            <w:tcW w:w="7848" w:type="dxa"/>
          </w:tcPr>
          <w:p w14:paraId="11F83966" w14:textId="5B4E6038" w:rsidR="00AA0967" w:rsidRPr="003D6336" w:rsidRDefault="00AA0967" w:rsidP="00AA0967">
            <w:pPr>
              <w:rPr>
                <w:rFonts w:ascii="CG Times" w:hAnsi="CG Times"/>
                <w:i/>
                <w:spacing w:val="-3"/>
                <w:lang w:val="es-ES"/>
              </w:rPr>
            </w:pPr>
            <w:r w:rsidRPr="00B628A4">
              <w:rPr>
                <w:rFonts w:ascii="Candara" w:hAnsi="Candara"/>
                <w:spacing w:val="-3"/>
              </w:rPr>
              <w:t xml:space="preserve">El número máximo de días es </w:t>
            </w:r>
            <w:r>
              <w:rPr>
                <w:rFonts w:ascii="Candara" w:hAnsi="Candara"/>
                <w:spacing w:val="-3"/>
              </w:rPr>
              <w:t>5</w:t>
            </w:r>
            <w:r>
              <w:rPr>
                <w:rFonts w:ascii="Candara" w:hAnsi="Candara"/>
                <w:iCs/>
                <w:color w:val="0070C0"/>
                <w:spacing w:val="-3"/>
              </w:rPr>
              <w:t>0</w:t>
            </w:r>
            <w:r w:rsidRPr="003642D5">
              <w:rPr>
                <w:rFonts w:ascii="Candara" w:hAnsi="Candara"/>
                <w:iCs/>
                <w:color w:val="0070C0"/>
                <w:spacing w:val="-3"/>
              </w:rPr>
              <w:t xml:space="preserve"> </w:t>
            </w:r>
            <w:proofErr w:type="gramStart"/>
            <w:r w:rsidRPr="003642D5">
              <w:rPr>
                <w:rFonts w:ascii="Candara" w:hAnsi="Candara"/>
                <w:iCs/>
                <w:color w:val="0070C0"/>
                <w:spacing w:val="-3"/>
              </w:rPr>
              <w:t>días</w:t>
            </w:r>
            <w:r>
              <w:rPr>
                <w:rFonts w:ascii="Candara" w:hAnsi="Candara"/>
                <w:spacing w:val="-3"/>
              </w:rPr>
              <w:t xml:space="preserve"> </w:t>
            </w:r>
            <w:r w:rsidRPr="003642D5">
              <w:rPr>
                <w:rFonts w:ascii="Candara" w:hAnsi="Candara"/>
                <w:iCs/>
                <w:color w:val="0070C0"/>
                <w:spacing w:val="-3"/>
              </w:rPr>
              <w:t>;</w:t>
            </w:r>
            <w:proofErr w:type="gramEnd"/>
            <w:r w:rsidRPr="003642D5">
              <w:rPr>
                <w:rFonts w:ascii="Candara" w:hAnsi="Candara"/>
                <w:iCs/>
                <w:color w:val="0070C0"/>
                <w:spacing w:val="-3"/>
              </w:rPr>
              <w:t xml:space="preserve"> consistente con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49.1 de las condiciones generales del contrato, sobre liquidación por daños y perjuicios.</w:t>
            </w:r>
            <w:r w:rsidRPr="002E5057">
              <w:rPr>
                <w:rFonts w:ascii="Candara" w:hAnsi="Candara"/>
                <w:i/>
                <w:iCs/>
                <w:color w:val="0070C0"/>
                <w:spacing w:val="-3"/>
              </w:rPr>
              <w:t xml:space="preserve"> </w:t>
            </w:r>
          </w:p>
        </w:tc>
      </w:tr>
      <w:tr w:rsidR="00AA0967" w:rsidRPr="003F4443" w14:paraId="087C8E08" w14:textId="77777777" w:rsidTr="00CB7A89">
        <w:trPr>
          <w:cantSplit/>
        </w:trPr>
        <w:tc>
          <w:tcPr>
            <w:tcW w:w="2093" w:type="dxa"/>
          </w:tcPr>
          <w:p w14:paraId="036520C9" w14:textId="77777777" w:rsidR="00AA0967" w:rsidRPr="003D6336" w:rsidRDefault="00AA0967" w:rsidP="00AA0967">
            <w:pPr>
              <w:rPr>
                <w:b/>
                <w:lang w:val="es-ES"/>
              </w:rPr>
            </w:pPr>
            <w:r w:rsidRPr="003D6336">
              <w:rPr>
                <w:b/>
                <w:lang w:val="es-ES"/>
              </w:rPr>
              <w:t>CGC 61.1</w:t>
            </w:r>
          </w:p>
        </w:tc>
        <w:tc>
          <w:tcPr>
            <w:tcW w:w="7848" w:type="dxa"/>
          </w:tcPr>
          <w:p w14:paraId="07D4C454" w14:textId="13377BB5" w:rsidR="00AA0967" w:rsidRPr="003D6336" w:rsidRDefault="00AA0967" w:rsidP="00AA0967">
            <w:pPr>
              <w:rPr>
                <w:rFonts w:ascii="CG Times" w:hAnsi="CG Times"/>
                <w:i/>
                <w:spacing w:val="-3"/>
                <w:lang w:val="es-ES"/>
              </w:rPr>
            </w:pPr>
            <w:r w:rsidRPr="00B628A4">
              <w:rPr>
                <w:rFonts w:ascii="Candara" w:hAnsi="Candara"/>
                <w:spacing w:val="-3"/>
              </w:rPr>
              <w:t>El porcentaje que se aplicará al val</w:t>
            </w:r>
            <w:r>
              <w:rPr>
                <w:rFonts w:ascii="Candara" w:hAnsi="Candara"/>
                <w:spacing w:val="-3"/>
              </w:rPr>
              <w:t xml:space="preserve">or de las Obras no terminadas </w:t>
            </w:r>
            <w:r w:rsidRPr="003642D5">
              <w:rPr>
                <w:rFonts w:ascii="Candara" w:hAnsi="Candara"/>
                <w:iCs/>
                <w:color w:val="0070C0"/>
                <w:spacing w:val="-3"/>
              </w:rPr>
              <w:t xml:space="preserve">es del UNO (1) POR MIL (1.000) del precio final del Contrato, sin IVA, de conformidad con lo establecido en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CGC 49.1 y a las sanciones establecidas en los DDL.</w:t>
            </w:r>
            <w:r w:rsidRPr="00B628A4">
              <w:rPr>
                <w:rFonts w:ascii="Candara" w:hAnsi="Candara"/>
                <w:i/>
                <w:iCs/>
                <w:spacing w:val="-3"/>
              </w:rPr>
              <w:t xml:space="preserve"> </w:t>
            </w: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Ttulo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Ttulo1"/>
        <w:rPr>
          <w:lang w:val="es-ES"/>
        </w:rPr>
      </w:pPr>
      <w:bookmarkStart w:id="337" w:name="_Toc24713202"/>
      <w:bookmarkStart w:id="338" w:name="_Toc534797695"/>
      <w:bookmarkStart w:id="339" w:name="_Toc7169847"/>
      <w:r w:rsidRPr="003D6336">
        <w:rPr>
          <w:lang w:val="es-ES"/>
        </w:rPr>
        <w:lastRenderedPageBreak/>
        <w:t>Secci</w:t>
      </w:r>
      <w:r w:rsidRPr="003D6336">
        <w:rPr>
          <w:rFonts w:hint="eastAsia"/>
          <w:lang w:val="es-ES"/>
        </w:rPr>
        <w:t>ó</w:t>
      </w:r>
      <w:r w:rsidRPr="003D6336">
        <w:rPr>
          <w:lang w:val="es-ES"/>
        </w:rPr>
        <w:t>n VII. Especificaciones y Condiciones de Cumplimiento</w:t>
      </w:r>
      <w:bookmarkEnd w:id="337"/>
      <w:bookmarkEnd w:id="338"/>
      <w:bookmarkEnd w:id="339"/>
    </w:p>
    <w:p w14:paraId="1BDDAC3A" w14:textId="77777777" w:rsidR="004D0292" w:rsidRPr="003D6336" w:rsidRDefault="004D0292" w:rsidP="004D0292">
      <w:pPr>
        <w:pStyle w:val="Ttulo8"/>
        <w:rPr>
          <w:lang w:val="es-ES"/>
        </w:rPr>
      </w:pPr>
      <w:r w:rsidRPr="003D6336">
        <w:rPr>
          <w:lang w:val="es-ES"/>
        </w:rPr>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 xml:space="preserve">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w:t>
      </w:r>
      <w:proofErr w:type="gramStart"/>
      <w:r w:rsidRPr="003D6336">
        <w:rPr>
          <w:rFonts w:ascii="CG Times" w:hAnsi="CG Times"/>
          <w:i/>
          <w:spacing w:val="-3"/>
          <w:lang w:val="es-ES"/>
        </w:rPr>
        <w:t>supeditadas</w:t>
      </w:r>
      <w:proofErr w:type="gramEnd"/>
      <w:r w:rsidRPr="003D6336">
        <w:rPr>
          <w:rFonts w:ascii="CG Times" w:hAnsi="CG Times"/>
          <w:i/>
          <w:spacing w:val="-3"/>
          <w:lang w:val="es-ES"/>
        </w:rPr>
        <w:t xml:space="preserve">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B3A3637" w14:textId="4D79665A" w:rsidR="00AF6D8B" w:rsidRDefault="004D0292" w:rsidP="00AF6D8B">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w:t>
      </w:r>
      <w:r w:rsidR="00AF6D8B">
        <w:rPr>
          <w:rFonts w:ascii="CG Times" w:hAnsi="CG Times"/>
          <w:i/>
          <w:spacing w:val="-3"/>
          <w:lang w:val="es-ES"/>
        </w:rPr>
        <w:t>irse en los documentos finales.</w:t>
      </w:r>
    </w:p>
    <w:p w14:paraId="455876E4" w14:textId="77777777" w:rsidR="00AF6D8B" w:rsidRDefault="00AF6D8B" w:rsidP="00AF6D8B">
      <w:pPr>
        <w:keepNext/>
        <w:keepLines/>
        <w:jc w:val="both"/>
        <w:rPr>
          <w:rFonts w:ascii="CG Times" w:hAnsi="CG Times"/>
          <w:i/>
          <w:spacing w:val="-3"/>
          <w:lang w:val="es-ES"/>
        </w:rPr>
      </w:pPr>
    </w:p>
    <w:p w14:paraId="6DD5EDC1" w14:textId="77777777" w:rsidR="00AF6D8B" w:rsidRDefault="00AF6D8B" w:rsidP="00AF6D8B">
      <w:pPr>
        <w:keepNext/>
        <w:keepLines/>
        <w:jc w:val="both"/>
        <w:rPr>
          <w:rFonts w:ascii="CG Times" w:hAnsi="CG Times"/>
          <w:i/>
          <w:spacing w:val="-3"/>
          <w:lang w:val="es-ES"/>
        </w:rPr>
      </w:pPr>
    </w:p>
    <w:p w14:paraId="3E8E7FB2" w14:textId="77777777" w:rsidR="00AF6D8B" w:rsidRDefault="00AF6D8B" w:rsidP="00AF6D8B">
      <w:pPr>
        <w:keepNext/>
        <w:keepLines/>
        <w:jc w:val="both"/>
        <w:rPr>
          <w:rFonts w:ascii="CG Times" w:hAnsi="CG Times"/>
          <w:i/>
          <w:spacing w:val="-3"/>
          <w:lang w:val="es-ES"/>
        </w:rPr>
      </w:pPr>
    </w:p>
    <w:p w14:paraId="0722D43B" w14:textId="1E90915C" w:rsidR="00AF6D8B" w:rsidRDefault="00AF6D8B" w:rsidP="00AF6D8B">
      <w:pPr>
        <w:keepNext/>
        <w:keepLines/>
        <w:jc w:val="both"/>
        <w:rPr>
          <w:b/>
          <w:bCs/>
        </w:rPr>
      </w:pPr>
      <w:r w:rsidRPr="00FD0469">
        <w:rPr>
          <w:b/>
          <w:bCs/>
        </w:rPr>
        <w:t>ESPECIFICACIONES TÉCNICAS</w:t>
      </w:r>
    </w:p>
    <w:p w14:paraId="6574B64D" w14:textId="77777777" w:rsidR="00AF6D8B" w:rsidRDefault="00AF6D8B" w:rsidP="00AF6D8B">
      <w:pPr>
        <w:keepNext/>
        <w:keepLines/>
        <w:jc w:val="both"/>
        <w:rPr>
          <w:rFonts w:ascii="CG Times" w:hAnsi="CG Times"/>
          <w:i/>
          <w:spacing w:val="-3"/>
          <w:lang w:val="es-ES"/>
        </w:rPr>
      </w:pPr>
    </w:p>
    <w:p w14:paraId="21E99871" w14:textId="28E97EC2" w:rsidR="00FD0469" w:rsidRDefault="007C0B7E" w:rsidP="00AF6D8B">
      <w:pPr>
        <w:keepNext/>
        <w:keepLines/>
        <w:jc w:val="both"/>
        <w:rPr>
          <w:rFonts w:ascii="CG Times" w:hAnsi="CG Times"/>
          <w:i/>
          <w:spacing w:val="-3"/>
          <w:lang w:val="es-ES"/>
        </w:rPr>
      </w:pPr>
      <w:r>
        <w:rPr>
          <w:rFonts w:ascii="CG Times" w:hAnsi="CG Times"/>
          <w:i/>
          <w:spacing w:val="-3"/>
          <w:lang w:val="es-ES"/>
        </w:rPr>
        <w:t xml:space="preserve">En archivos anexos se adjuntan la documentación correspondiente a las especificaciones técnicas e información de los </w:t>
      </w:r>
      <w:r w:rsidR="00102FDA">
        <w:rPr>
          <w:rFonts w:ascii="CG Times" w:hAnsi="CG Times"/>
          <w:i/>
          <w:spacing w:val="-3"/>
          <w:lang w:val="es-ES"/>
        </w:rPr>
        <w:t>estudios,</w:t>
      </w:r>
      <w:r>
        <w:rPr>
          <w:rFonts w:ascii="CG Times" w:hAnsi="CG Times"/>
          <w:i/>
          <w:spacing w:val="-3"/>
          <w:lang w:val="es-ES"/>
        </w:rPr>
        <w:t xml:space="preserve"> que el contratista debe considerar durante la ejecución del contrato.</w:t>
      </w:r>
    </w:p>
    <w:p w14:paraId="0C881203" w14:textId="5B27AE9E" w:rsidR="007C0B7E" w:rsidRDefault="007C0B7E" w:rsidP="00AF6D8B">
      <w:pPr>
        <w:keepNext/>
        <w:keepLines/>
        <w:jc w:val="both"/>
        <w:rPr>
          <w:rFonts w:ascii="CG Times" w:hAnsi="CG Times"/>
          <w:i/>
          <w:spacing w:val="-3"/>
          <w:lang w:val="es-ES"/>
        </w:rPr>
      </w:pPr>
    </w:p>
    <w:p w14:paraId="7E76FC4A" w14:textId="77777777" w:rsidR="00FB39DD" w:rsidRDefault="00FB39DD" w:rsidP="00AF6D8B">
      <w:pPr>
        <w:keepNext/>
        <w:keepLines/>
        <w:jc w:val="both"/>
        <w:rPr>
          <w:rFonts w:ascii="CG Times" w:hAnsi="CG Times"/>
          <w:iCs/>
          <w:spacing w:val="-3"/>
          <w:lang w:val="es-ES"/>
        </w:rPr>
      </w:pPr>
      <w:bookmarkStart w:id="340" w:name="_Hlk107469584"/>
    </w:p>
    <w:p w14:paraId="0DF57E27" w14:textId="458C1180" w:rsidR="009D669D" w:rsidRDefault="00FB39DD" w:rsidP="00AF6D8B">
      <w:pPr>
        <w:keepNext/>
        <w:keepLines/>
        <w:jc w:val="both"/>
        <w:rPr>
          <w:rFonts w:ascii="CG Times" w:hAnsi="CG Times"/>
          <w:iCs/>
          <w:spacing w:val="-3"/>
          <w:lang w:val="es-ES"/>
        </w:rPr>
      </w:pPr>
      <w:r w:rsidRPr="00FB39DD">
        <w:rPr>
          <w:rFonts w:ascii="CG Times" w:hAnsi="CG Times"/>
          <w:iCs/>
          <w:spacing w:val="-3"/>
          <w:lang w:val="es-ES"/>
        </w:rPr>
        <w:t xml:space="preserve">ANEXO 1 </w:t>
      </w:r>
      <w:r>
        <w:rPr>
          <w:rFonts w:ascii="CG Times" w:hAnsi="CG Times"/>
          <w:iCs/>
          <w:spacing w:val="-3"/>
          <w:lang w:val="es-ES"/>
        </w:rPr>
        <w:t xml:space="preserve"> </w:t>
      </w:r>
      <w:r w:rsidR="009D669D" w:rsidRPr="00FB39DD">
        <w:rPr>
          <w:rFonts w:ascii="CG Times" w:hAnsi="CG Times"/>
          <w:iCs/>
          <w:spacing w:val="-3"/>
          <w:lang w:val="es-ES"/>
        </w:rPr>
        <w:t>Especificaciones</w:t>
      </w:r>
      <w:r w:rsidR="00276E5A">
        <w:rPr>
          <w:rFonts w:ascii="CG Times" w:hAnsi="CG Times"/>
          <w:iCs/>
          <w:spacing w:val="-3"/>
          <w:lang w:val="es-ES"/>
        </w:rPr>
        <w:t xml:space="preserve"> técnicas</w:t>
      </w:r>
    </w:p>
    <w:p w14:paraId="7EC6B3A0" w14:textId="51E3F292" w:rsidR="003C0AC2" w:rsidRDefault="005E5932" w:rsidP="00FB39DD">
      <w:pPr>
        <w:keepNext/>
        <w:keepLines/>
        <w:jc w:val="both"/>
        <w:rPr>
          <w:rFonts w:ascii="CG Times" w:hAnsi="CG Times"/>
          <w:iCs/>
          <w:spacing w:val="-3"/>
          <w:lang w:val="es-ES"/>
        </w:rPr>
      </w:pPr>
      <w:r w:rsidRPr="005E5932">
        <w:rPr>
          <w:rFonts w:ascii="CG Times" w:hAnsi="CG Times"/>
          <w:iCs/>
          <w:spacing w:val="-3"/>
          <w:lang w:val="es-ES"/>
        </w:rPr>
        <w:t xml:space="preserve">ANEXO 2 </w:t>
      </w:r>
      <w:r w:rsidR="00FB39DD" w:rsidRPr="00FB39DD">
        <w:rPr>
          <w:rFonts w:ascii="CG Times" w:hAnsi="CG Times"/>
          <w:iCs/>
          <w:spacing w:val="-3"/>
          <w:lang w:val="es-ES"/>
        </w:rPr>
        <w:t>Formulario de especificaciones técnicas (presentar obligatoriamente en la oferta con catálogos y documentación de respaldo para corroborar especificaciones)</w:t>
      </w:r>
    </w:p>
    <w:p w14:paraId="1A828778" w14:textId="69565D92" w:rsidR="005E5932" w:rsidRDefault="0068637A" w:rsidP="00AF6D8B">
      <w:pPr>
        <w:keepNext/>
        <w:keepLines/>
        <w:jc w:val="both"/>
        <w:rPr>
          <w:rFonts w:ascii="CG Times" w:hAnsi="CG Times"/>
          <w:iCs/>
          <w:spacing w:val="-3"/>
          <w:lang w:val="es-ES"/>
        </w:rPr>
      </w:pPr>
      <w:r w:rsidRPr="0068637A">
        <w:rPr>
          <w:rFonts w:ascii="CG Times" w:hAnsi="CG Times"/>
          <w:iCs/>
          <w:spacing w:val="-3"/>
          <w:lang w:val="es-ES"/>
        </w:rPr>
        <w:t xml:space="preserve">ANEXO </w:t>
      </w:r>
      <w:r w:rsidR="00276E5A">
        <w:rPr>
          <w:rFonts w:ascii="CG Times" w:hAnsi="CG Times"/>
          <w:iCs/>
          <w:spacing w:val="-3"/>
          <w:lang w:val="es-ES"/>
        </w:rPr>
        <w:t>3</w:t>
      </w:r>
      <w:r w:rsidRPr="0068637A">
        <w:rPr>
          <w:rFonts w:ascii="CG Times" w:hAnsi="CG Times"/>
          <w:iCs/>
          <w:spacing w:val="-3"/>
          <w:lang w:val="es-ES"/>
        </w:rPr>
        <w:t xml:space="preserve"> </w:t>
      </w:r>
      <w:r w:rsidR="00397A1D">
        <w:rPr>
          <w:rFonts w:ascii="CG Times" w:hAnsi="CG Times"/>
          <w:iCs/>
          <w:spacing w:val="-3"/>
          <w:lang w:val="es-ES"/>
        </w:rPr>
        <w:t>Planos</w:t>
      </w:r>
    </w:p>
    <w:p w14:paraId="4CAD094A" w14:textId="793C1C45" w:rsidR="00417A0B" w:rsidRDefault="00276E5A" w:rsidP="00417A0B">
      <w:pPr>
        <w:keepNext/>
        <w:keepLines/>
        <w:jc w:val="both"/>
        <w:rPr>
          <w:rFonts w:ascii="CG Times" w:hAnsi="CG Times"/>
          <w:iCs/>
          <w:spacing w:val="-3"/>
          <w:lang w:val="es-ES"/>
        </w:rPr>
      </w:pPr>
      <w:r>
        <w:rPr>
          <w:rFonts w:ascii="CG Times" w:hAnsi="CG Times"/>
          <w:iCs/>
          <w:spacing w:val="-3"/>
          <w:lang w:val="es-ES"/>
        </w:rPr>
        <w:t>ANEXO 4</w:t>
      </w:r>
      <w:r w:rsidR="00417A0B" w:rsidRPr="00417A0B">
        <w:rPr>
          <w:rFonts w:ascii="CG Times" w:hAnsi="CG Times"/>
          <w:iCs/>
          <w:spacing w:val="-3"/>
          <w:lang w:val="es-ES"/>
        </w:rPr>
        <w:t xml:space="preserve"> </w:t>
      </w:r>
      <w:r w:rsidR="00873205">
        <w:rPr>
          <w:rFonts w:ascii="CG Times" w:hAnsi="CG Times"/>
          <w:iCs/>
          <w:spacing w:val="-3"/>
          <w:lang w:val="es-ES"/>
        </w:rPr>
        <w:t>Presupuesto referencial y APUS</w:t>
      </w:r>
    </w:p>
    <w:p w14:paraId="455E303C" w14:textId="20DD4C12" w:rsidR="00873205" w:rsidRDefault="00276E5A" w:rsidP="00873205">
      <w:pPr>
        <w:keepNext/>
        <w:keepLines/>
        <w:jc w:val="both"/>
        <w:rPr>
          <w:rFonts w:ascii="CG Times" w:hAnsi="CG Times"/>
          <w:iCs/>
          <w:spacing w:val="-3"/>
          <w:lang w:val="es-ES"/>
        </w:rPr>
      </w:pPr>
      <w:r>
        <w:rPr>
          <w:rFonts w:ascii="CG Times" w:hAnsi="CG Times"/>
          <w:iCs/>
          <w:spacing w:val="-3"/>
          <w:lang w:val="es-ES"/>
        </w:rPr>
        <w:t>ANEXO 5</w:t>
      </w:r>
      <w:r w:rsidR="00873205" w:rsidRPr="00417A0B">
        <w:rPr>
          <w:rFonts w:ascii="CG Times" w:hAnsi="CG Times"/>
          <w:iCs/>
          <w:spacing w:val="-3"/>
          <w:lang w:val="es-ES"/>
        </w:rPr>
        <w:t xml:space="preserve"> Lista de cantidades y precios</w:t>
      </w:r>
      <w:r w:rsidR="00873205">
        <w:rPr>
          <w:rFonts w:ascii="CG Times" w:hAnsi="CG Times"/>
          <w:iCs/>
          <w:spacing w:val="-3"/>
          <w:lang w:val="es-ES"/>
        </w:rPr>
        <w:t xml:space="preserve"> (presentar obligatoriamente en la oferta)</w:t>
      </w:r>
    </w:p>
    <w:p w14:paraId="7334A300" w14:textId="77777777" w:rsidR="00873205" w:rsidRDefault="00873205" w:rsidP="00417A0B">
      <w:pPr>
        <w:keepNext/>
        <w:keepLines/>
        <w:jc w:val="both"/>
        <w:rPr>
          <w:rFonts w:ascii="CG Times" w:hAnsi="CG Times"/>
          <w:iCs/>
          <w:spacing w:val="-3"/>
          <w:lang w:val="es-ES"/>
        </w:rPr>
      </w:pPr>
    </w:p>
    <w:p w14:paraId="1ACBBA9A" w14:textId="77777777" w:rsidR="00417A0B" w:rsidRDefault="00417A0B" w:rsidP="00417A0B">
      <w:pPr>
        <w:keepNext/>
        <w:keepLines/>
        <w:jc w:val="both"/>
        <w:rPr>
          <w:rFonts w:ascii="CG Times" w:hAnsi="CG Times"/>
          <w:iCs/>
          <w:spacing w:val="-3"/>
          <w:lang w:val="es-ES"/>
        </w:rPr>
      </w:pPr>
    </w:p>
    <w:p w14:paraId="60643913" w14:textId="77777777" w:rsidR="00417A0B" w:rsidRDefault="00417A0B" w:rsidP="00417A0B">
      <w:pPr>
        <w:keepNext/>
        <w:keepLines/>
        <w:jc w:val="both"/>
        <w:rPr>
          <w:rFonts w:ascii="CG Times" w:hAnsi="CG Times"/>
          <w:iCs/>
          <w:spacing w:val="-3"/>
          <w:lang w:val="es-ES"/>
        </w:rPr>
      </w:pPr>
    </w:p>
    <w:p w14:paraId="7D35BBE0" w14:textId="77777777" w:rsidR="00417A0B" w:rsidRDefault="00417A0B" w:rsidP="00970CA9">
      <w:pPr>
        <w:keepNext/>
        <w:keepLines/>
        <w:jc w:val="both"/>
        <w:rPr>
          <w:rFonts w:ascii="CG Times" w:hAnsi="CG Times"/>
          <w:iCs/>
          <w:spacing w:val="-3"/>
          <w:lang w:val="es-ES"/>
        </w:rPr>
      </w:pPr>
    </w:p>
    <w:p w14:paraId="2C315FD2" w14:textId="77777777" w:rsidR="00417A0B" w:rsidRDefault="00417A0B" w:rsidP="00970CA9">
      <w:pPr>
        <w:keepNext/>
        <w:keepLines/>
        <w:jc w:val="both"/>
        <w:rPr>
          <w:rFonts w:ascii="CG Times" w:hAnsi="CG Times"/>
          <w:iCs/>
          <w:spacing w:val="-3"/>
          <w:lang w:val="es-ES"/>
        </w:rPr>
      </w:pPr>
      <w:bookmarkStart w:id="341" w:name="_GoBack"/>
      <w:bookmarkEnd w:id="341"/>
    </w:p>
    <w:p w14:paraId="62E7B2A8" w14:textId="77777777" w:rsidR="00970CA9" w:rsidRDefault="00970CA9" w:rsidP="00970CA9">
      <w:pPr>
        <w:keepNext/>
        <w:keepLines/>
        <w:jc w:val="both"/>
        <w:rPr>
          <w:rFonts w:ascii="CG Times" w:hAnsi="CG Times"/>
          <w:iCs/>
          <w:spacing w:val="-3"/>
          <w:lang w:val="es-ES"/>
        </w:rPr>
      </w:pPr>
    </w:p>
    <w:p w14:paraId="0468A93E" w14:textId="77777777" w:rsidR="00970CA9" w:rsidRDefault="00970CA9" w:rsidP="00AF5EF0">
      <w:pPr>
        <w:keepNext/>
        <w:keepLines/>
        <w:jc w:val="both"/>
        <w:rPr>
          <w:rFonts w:ascii="CG Times" w:hAnsi="CG Times"/>
          <w:iCs/>
          <w:spacing w:val="-3"/>
          <w:lang w:val="es-ES"/>
        </w:rPr>
      </w:pPr>
    </w:p>
    <w:p w14:paraId="488BA9A5" w14:textId="77777777" w:rsidR="004D0292" w:rsidRPr="003D6336" w:rsidRDefault="004D0292" w:rsidP="004D0292">
      <w:pPr>
        <w:pStyle w:val="Ttulo1"/>
        <w:rPr>
          <w:lang w:val="es-ES"/>
        </w:rPr>
      </w:pPr>
      <w:bookmarkStart w:id="342" w:name="_Toc24713203"/>
      <w:bookmarkStart w:id="343" w:name="_Toc534797696"/>
      <w:bookmarkStart w:id="344" w:name="_Toc7169848"/>
      <w:bookmarkEnd w:id="340"/>
      <w:r w:rsidRPr="003D6336">
        <w:rPr>
          <w:lang w:val="es-ES"/>
        </w:rPr>
        <w:lastRenderedPageBreak/>
        <w:t>Secci</w:t>
      </w:r>
      <w:r w:rsidRPr="003D6336">
        <w:rPr>
          <w:rFonts w:hint="eastAsia"/>
          <w:lang w:val="es-ES"/>
        </w:rPr>
        <w:t>ó</w:t>
      </w:r>
      <w:r w:rsidRPr="003D6336">
        <w:rPr>
          <w:lang w:val="es-ES"/>
        </w:rPr>
        <w:t>n VIII. Planos</w:t>
      </w:r>
      <w:bookmarkEnd w:id="342"/>
      <w:bookmarkEnd w:id="343"/>
      <w:bookmarkEnd w:id="344"/>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4939EC98" w14:textId="1DA00E5E" w:rsidR="004D0292" w:rsidRPr="003D6336" w:rsidRDefault="00467D6B" w:rsidP="004D0292">
      <w:pPr>
        <w:keepNext/>
        <w:keepLines/>
        <w:rPr>
          <w:rFonts w:ascii="CG Times" w:hAnsi="CG Times"/>
          <w:i/>
          <w:spacing w:val="-3"/>
          <w:lang w:val="es-ES"/>
        </w:rPr>
      </w:pPr>
      <w:r>
        <w:rPr>
          <w:rFonts w:ascii="CG Times" w:hAnsi="CG Times"/>
          <w:i/>
          <w:spacing w:val="-3"/>
          <w:lang w:val="es-ES"/>
        </w:rPr>
        <w:t xml:space="preserve">Los </w:t>
      </w:r>
      <w:r w:rsidR="00276E5A">
        <w:rPr>
          <w:rFonts w:ascii="CG Times" w:hAnsi="CG Times"/>
          <w:i/>
          <w:spacing w:val="-3"/>
          <w:lang w:val="es-ES"/>
        </w:rPr>
        <w:t>planos se adjuntan en ANEXO 3</w:t>
      </w: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2"/>
          <w:endnotePr>
            <w:numFmt w:val="decimal"/>
          </w:endnotePr>
          <w:type w:val="oddPage"/>
          <w:pgSz w:w="12240" w:h="15840" w:code="1"/>
          <w:pgMar w:top="1440" w:right="1440" w:bottom="1440" w:left="1440" w:header="720" w:footer="720" w:gutter="0"/>
          <w:cols w:space="720"/>
          <w:titlePg/>
        </w:sectPr>
      </w:pPr>
    </w:p>
    <w:p w14:paraId="171B546F" w14:textId="6E321623" w:rsidR="004D0292" w:rsidRPr="003D6336" w:rsidRDefault="004D0292" w:rsidP="004D0292">
      <w:pPr>
        <w:pStyle w:val="Ttulo1"/>
        <w:rPr>
          <w:lang w:val="es-ES"/>
        </w:rPr>
      </w:pPr>
      <w:bookmarkStart w:id="345" w:name="_Toc24713204"/>
      <w:bookmarkStart w:id="346" w:name="_Toc534797697"/>
      <w:bookmarkStart w:id="347" w:name="_Toc7169849"/>
      <w:r w:rsidRPr="003D6336">
        <w:rPr>
          <w:lang w:val="es-ES"/>
        </w:rPr>
        <w:lastRenderedPageBreak/>
        <w:t>Secci</w:t>
      </w:r>
      <w:r w:rsidRPr="003D6336">
        <w:rPr>
          <w:rFonts w:hint="eastAsia"/>
          <w:lang w:val="es-ES"/>
        </w:rPr>
        <w:t>ó</w:t>
      </w:r>
      <w:r w:rsidRPr="003D6336">
        <w:rPr>
          <w:lang w:val="es-ES"/>
        </w:rPr>
        <w:t xml:space="preserve">n IX. Lista de Cantidades </w:t>
      </w:r>
      <w:r w:rsidRPr="003D6336">
        <w:rPr>
          <w:rStyle w:val="Refdenotaalpie"/>
          <w:lang w:val="es-ES"/>
        </w:rPr>
        <w:footnoteReference w:id="46"/>
      </w:r>
      <w:bookmarkEnd w:id="345"/>
      <w:bookmarkEnd w:id="346"/>
      <w:bookmarkEnd w:id="347"/>
    </w:p>
    <w:p w14:paraId="372EE1A5" w14:textId="77777777" w:rsidR="004D0292" w:rsidRDefault="004D0292" w:rsidP="004D0292">
      <w:pPr>
        <w:keepNext/>
        <w:keepLines/>
        <w:jc w:val="center"/>
        <w:rPr>
          <w:b/>
          <w:sz w:val="36"/>
          <w:lang w:val="es-ES"/>
        </w:rPr>
      </w:pPr>
    </w:p>
    <w:p w14:paraId="10AF6677" w14:textId="7979A0E4" w:rsidR="005F7834" w:rsidRDefault="005F7834" w:rsidP="005F7834">
      <w:pPr>
        <w:keepNext/>
        <w:keepLines/>
        <w:rPr>
          <w:rFonts w:ascii="CG Times" w:hAnsi="CG Times"/>
          <w:i/>
          <w:spacing w:val="-3"/>
          <w:lang w:val="es-ES"/>
        </w:rPr>
      </w:pPr>
      <w:r w:rsidRPr="005F7834">
        <w:rPr>
          <w:rFonts w:ascii="CG Times" w:hAnsi="CG Times"/>
          <w:i/>
          <w:spacing w:val="-3"/>
          <w:lang w:val="es-ES"/>
        </w:rPr>
        <w:t>El oferente no debe presentar los análisis de Precios Unitarios en el presente proceso de Licitación.</w:t>
      </w:r>
    </w:p>
    <w:p w14:paraId="4A1E4DCD" w14:textId="77777777" w:rsidR="005F7834" w:rsidRPr="005F7834" w:rsidRDefault="005F7834" w:rsidP="005F7834">
      <w:pPr>
        <w:keepNext/>
        <w:keepLines/>
        <w:rPr>
          <w:rFonts w:ascii="CG Times" w:hAnsi="CG Times"/>
          <w:i/>
          <w:spacing w:val="-3"/>
          <w:lang w:val="es-ES"/>
        </w:rPr>
      </w:pPr>
    </w:p>
    <w:p w14:paraId="6D7EE8F4" w14:textId="0A728877" w:rsidR="005F7834" w:rsidRDefault="005F7834" w:rsidP="005F7834">
      <w:pPr>
        <w:keepNext/>
        <w:keepLines/>
        <w:rPr>
          <w:rFonts w:ascii="CG Times" w:hAnsi="CG Times"/>
          <w:i/>
          <w:spacing w:val="-3"/>
          <w:lang w:val="es-ES"/>
        </w:rPr>
      </w:pPr>
      <w:r w:rsidRPr="005F7834">
        <w:rPr>
          <w:rFonts w:ascii="CG Times" w:hAnsi="CG Times"/>
          <w:i/>
          <w:spacing w:val="-3"/>
          <w:lang w:val="es-ES"/>
        </w:rPr>
        <w:t>En caso de requerirse, esta información servirá únicamente como referencia para el contratante.</w:t>
      </w:r>
    </w:p>
    <w:p w14:paraId="66E9E52A" w14:textId="36097558" w:rsidR="009A4CD3" w:rsidRDefault="009A4CD3" w:rsidP="005F7834">
      <w:pPr>
        <w:keepNext/>
        <w:keepLines/>
        <w:rPr>
          <w:rFonts w:ascii="CG Times" w:hAnsi="CG Times"/>
          <w:i/>
          <w:spacing w:val="-3"/>
          <w:lang w:val="es-ES"/>
        </w:rPr>
      </w:pPr>
    </w:p>
    <w:p w14:paraId="23E778D4" w14:textId="4D2F895D" w:rsidR="009A4CD3" w:rsidRDefault="00276E5A" w:rsidP="005F7834">
      <w:pPr>
        <w:keepNext/>
        <w:keepLines/>
        <w:rPr>
          <w:rFonts w:ascii="CG Times" w:hAnsi="CG Times"/>
          <w:i/>
          <w:spacing w:val="-3"/>
          <w:lang w:val="es-ES"/>
        </w:rPr>
      </w:pPr>
      <w:r>
        <w:rPr>
          <w:rFonts w:ascii="CG Times" w:hAnsi="CG Times"/>
          <w:i/>
          <w:spacing w:val="-3"/>
          <w:lang w:val="es-ES"/>
        </w:rPr>
        <w:t>En ANEXOS 5</w:t>
      </w:r>
      <w:r w:rsidR="00EC3AC4">
        <w:rPr>
          <w:rFonts w:ascii="CG Times" w:hAnsi="CG Times"/>
          <w:i/>
          <w:spacing w:val="-3"/>
          <w:lang w:val="es-ES"/>
        </w:rPr>
        <w:t xml:space="preserve"> se adjuntan el formato del presupuesto en EXCEL, para presentación de la oferta.</w:t>
      </w:r>
    </w:p>
    <w:p w14:paraId="2805A70A" w14:textId="77777777" w:rsidR="00FB39DD" w:rsidRDefault="00FB39DD" w:rsidP="005F7834">
      <w:pPr>
        <w:keepNext/>
        <w:keepLines/>
        <w:rPr>
          <w:rFonts w:ascii="CG Times" w:hAnsi="CG Times"/>
          <w:i/>
          <w:spacing w:val="-3"/>
          <w:lang w:val="es-ES"/>
        </w:rPr>
      </w:pPr>
    </w:p>
    <w:p w14:paraId="58923146" w14:textId="77777777" w:rsidR="00B662C3" w:rsidRDefault="00B662C3" w:rsidP="005F7834">
      <w:pPr>
        <w:keepNext/>
        <w:keepLines/>
        <w:rPr>
          <w:rFonts w:ascii="CG Times" w:hAnsi="CG Times"/>
          <w:i/>
          <w:spacing w:val="-3"/>
          <w:lang w:val="es-ES"/>
        </w:rPr>
      </w:pPr>
    </w:p>
    <w:p w14:paraId="60CE7835" w14:textId="77777777" w:rsidR="00873205" w:rsidRDefault="00873205" w:rsidP="005F7834">
      <w:pPr>
        <w:keepNext/>
        <w:keepLines/>
        <w:rPr>
          <w:rFonts w:ascii="CG Times" w:hAnsi="CG Times"/>
          <w:i/>
          <w:spacing w:val="-3"/>
          <w:lang w:val="es-ES"/>
        </w:rPr>
      </w:pPr>
    </w:p>
    <w:p w14:paraId="6BE677D9" w14:textId="77777777" w:rsidR="00873205" w:rsidRDefault="00873205" w:rsidP="005F7834">
      <w:pPr>
        <w:keepNext/>
        <w:keepLines/>
        <w:rPr>
          <w:rFonts w:ascii="CG Times" w:hAnsi="CG Times"/>
          <w:i/>
          <w:spacing w:val="-3"/>
          <w:lang w:val="es-ES"/>
        </w:rPr>
      </w:pPr>
    </w:p>
    <w:p w14:paraId="03909D92" w14:textId="77777777" w:rsidR="00873205" w:rsidRDefault="00873205" w:rsidP="005F7834">
      <w:pPr>
        <w:keepNext/>
        <w:keepLines/>
        <w:rPr>
          <w:rFonts w:ascii="CG Times" w:hAnsi="CG Times"/>
          <w:i/>
          <w:spacing w:val="-3"/>
          <w:lang w:val="es-ES"/>
        </w:rPr>
      </w:pPr>
    </w:p>
    <w:p w14:paraId="5DF9A681" w14:textId="77777777" w:rsidR="00873205" w:rsidRDefault="00873205" w:rsidP="005F7834">
      <w:pPr>
        <w:keepNext/>
        <w:keepLines/>
        <w:rPr>
          <w:rFonts w:ascii="CG Times" w:hAnsi="CG Times"/>
          <w:i/>
          <w:spacing w:val="-3"/>
          <w:lang w:val="es-ES"/>
        </w:rPr>
      </w:pPr>
    </w:p>
    <w:p w14:paraId="4D75931B" w14:textId="77777777" w:rsidR="00873205" w:rsidRDefault="00873205" w:rsidP="005F7834">
      <w:pPr>
        <w:keepNext/>
        <w:keepLines/>
        <w:rPr>
          <w:rFonts w:ascii="CG Times" w:hAnsi="CG Times"/>
          <w:i/>
          <w:spacing w:val="-3"/>
          <w:lang w:val="es-ES"/>
        </w:rPr>
      </w:pPr>
    </w:p>
    <w:p w14:paraId="32995065" w14:textId="77777777" w:rsidR="00873205" w:rsidRDefault="00873205" w:rsidP="005F7834">
      <w:pPr>
        <w:keepNext/>
        <w:keepLines/>
        <w:rPr>
          <w:rFonts w:ascii="CG Times" w:hAnsi="CG Times"/>
          <w:i/>
          <w:spacing w:val="-3"/>
          <w:lang w:val="es-ES"/>
        </w:rPr>
      </w:pPr>
    </w:p>
    <w:p w14:paraId="3EAE0783" w14:textId="77777777" w:rsidR="00873205" w:rsidRDefault="00873205" w:rsidP="005F7834">
      <w:pPr>
        <w:keepNext/>
        <w:keepLines/>
        <w:rPr>
          <w:rFonts w:ascii="CG Times" w:hAnsi="CG Times"/>
          <w:i/>
          <w:spacing w:val="-3"/>
          <w:lang w:val="es-ES"/>
        </w:rPr>
      </w:pPr>
    </w:p>
    <w:p w14:paraId="3562F7BE" w14:textId="77777777" w:rsidR="00873205" w:rsidRDefault="00873205" w:rsidP="005F7834">
      <w:pPr>
        <w:keepNext/>
        <w:keepLines/>
        <w:rPr>
          <w:rFonts w:ascii="CG Times" w:hAnsi="CG Times"/>
          <w:i/>
          <w:spacing w:val="-3"/>
          <w:lang w:val="es-ES"/>
        </w:rPr>
      </w:pPr>
    </w:p>
    <w:p w14:paraId="7B792BC2" w14:textId="77777777" w:rsidR="00B662C3" w:rsidRDefault="00B662C3" w:rsidP="005F7834">
      <w:pPr>
        <w:keepNext/>
        <w:keepLines/>
        <w:rPr>
          <w:rFonts w:ascii="CG Times" w:hAnsi="CG Times"/>
          <w:i/>
          <w:spacing w:val="-3"/>
          <w:lang w:val="es-ES"/>
        </w:rPr>
      </w:pPr>
    </w:p>
    <w:p w14:paraId="7290AFCE" w14:textId="77777777" w:rsidR="00B662C3" w:rsidRDefault="00B662C3" w:rsidP="005F7834">
      <w:pPr>
        <w:keepNext/>
        <w:keepLines/>
        <w:rPr>
          <w:rFonts w:ascii="CG Times" w:hAnsi="CG Times"/>
          <w:i/>
          <w:spacing w:val="-3"/>
          <w:lang w:val="es-ES"/>
        </w:rPr>
      </w:pPr>
    </w:p>
    <w:p w14:paraId="33B55544" w14:textId="77777777" w:rsidR="00B662C3" w:rsidRDefault="00B662C3" w:rsidP="005F7834">
      <w:pPr>
        <w:keepNext/>
        <w:keepLines/>
        <w:rPr>
          <w:rFonts w:ascii="CG Times" w:hAnsi="CG Times"/>
          <w:i/>
          <w:spacing w:val="-3"/>
          <w:lang w:val="es-ES"/>
        </w:rPr>
      </w:pPr>
    </w:p>
    <w:p w14:paraId="4E94ED0A" w14:textId="77777777" w:rsidR="00B662C3" w:rsidRDefault="00B662C3" w:rsidP="005F7834">
      <w:pPr>
        <w:keepNext/>
        <w:keepLines/>
        <w:rPr>
          <w:rFonts w:ascii="CG Times" w:hAnsi="CG Times"/>
          <w:i/>
          <w:spacing w:val="-3"/>
          <w:lang w:val="es-ES"/>
        </w:rPr>
      </w:pPr>
    </w:p>
    <w:p w14:paraId="42568295" w14:textId="77777777" w:rsidR="00B662C3" w:rsidRDefault="00B662C3" w:rsidP="005F7834">
      <w:pPr>
        <w:keepNext/>
        <w:keepLines/>
        <w:rPr>
          <w:rFonts w:ascii="CG Times" w:hAnsi="CG Times"/>
          <w:i/>
          <w:spacing w:val="-3"/>
          <w:lang w:val="es-ES"/>
        </w:rPr>
      </w:pPr>
    </w:p>
    <w:p w14:paraId="0BDC61D4" w14:textId="77777777" w:rsidR="00B662C3" w:rsidRDefault="00B662C3" w:rsidP="005F7834">
      <w:pPr>
        <w:keepNext/>
        <w:keepLines/>
        <w:rPr>
          <w:rFonts w:ascii="CG Times" w:hAnsi="CG Times"/>
          <w:i/>
          <w:spacing w:val="-3"/>
          <w:lang w:val="es-ES"/>
        </w:rPr>
      </w:pPr>
    </w:p>
    <w:p w14:paraId="20A1B15F" w14:textId="77777777" w:rsidR="00B662C3" w:rsidRDefault="00B662C3" w:rsidP="005F7834">
      <w:pPr>
        <w:keepNext/>
        <w:keepLines/>
        <w:rPr>
          <w:rFonts w:ascii="CG Times" w:hAnsi="CG Times"/>
          <w:i/>
          <w:spacing w:val="-3"/>
          <w:lang w:val="es-ES"/>
        </w:rPr>
      </w:pPr>
    </w:p>
    <w:p w14:paraId="761E5B8E" w14:textId="77777777" w:rsidR="00B662C3" w:rsidRDefault="00B662C3" w:rsidP="005F7834">
      <w:pPr>
        <w:keepNext/>
        <w:keepLines/>
        <w:rPr>
          <w:rFonts w:ascii="CG Times" w:hAnsi="CG Times"/>
          <w:i/>
          <w:spacing w:val="-3"/>
          <w:lang w:val="es-ES"/>
        </w:rPr>
      </w:pPr>
    </w:p>
    <w:p w14:paraId="05AB52D2" w14:textId="77777777" w:rsidR="00B662C3" w:rsidRDefault="00B662C3" w:rsidP="005F7834">
      <w:pPr>
        <w:keepNext/>
        <w:keepLines/>
        <w:rPr>
          <w:rFonts w:ascii="CG Times" w:hAnsi="CG Times"/>
          <w:i/>
          <w:spacing w:val="-3"/>
          <w:lang w:val="es-ES"/>
        </w:rPr>
      </w:pPr>
    </w:p>
    <w:p w14:paraId="1894FC10" w14:textId="77777777" w:rsidR="00B662C3" w:rsidRDefault="00B662C3" w:rsidP="005F7834">
      <w:pPr>
        <w:keepNext/>
        <w:keepLines/>
        <w:rPr>
          <w:rFonts w:ascii="CG Times" w:hAnsi="CG Times"/>
          <w:i/>
          <w:spacing w:val="-3"/>
          <w:lang w:val="es-ES"/>
        </w:rPr>
      </w:pPr>
    </w:p>
    <w:p w14:paraId="2696A703" w14:textId="77777777" w:rsidR="00B662C3" w:rsidRDefault="00B662C3" w:rsidP="005F7834">
      <w:pPr>
        <w:keepNext/>
        <w:keepLines/>
        <w:rPr>
          <w:rFonts w:ascii="CG Times" w:hAnsi="CG Times"/>
          <w:i/>
          <w:spacing w:val="-3"/>
          <w:lang w:val="es-ES"/>
        </w:rPr>
      </w:pPr>
    </w:p>
    <w:p w14:paraId="7C91F694" w14:textId="77777777" w:rsidR="00B662C3" w:rsidRDefault="00B662C3" w:rsidP="005F7834">
      <w:pPr>
        <w:keepNext/>
        <w:keepLines/>
        <w:rPr>
          <w:rFonts w:ascii="CG Times" w:hAnsi="CG Times"/>
          <w:i/>
          <w:spacing w:val="-3"/>
          <w:lang w:val="es-ES"/>
        </w:rPr>
      </w:pPr>
    </w:p>
    <w:p w14:paraId="06AD7977" w14:textId="77777777" w:rsidR="00B662C3" w:rsidRDefault="00B662C3" w:rsidP="005F7834">
      <w:pPr>
        <w:keepNext/>
        <w:keepLines/>
        <w:rPr>
          <w:rFonts w:ascii="CG Times" w:hAnsi="CG Times"/>
          <w:i/>
          <w:spacing w:val="-3"/>
          <w:lang w:val="es-ES"/>
        </w:rPr>
      </w:pPr>
    </w:p>
    <w:p w14:paraId="48197AB5" w14:textId="77777777" w:rsidR="00B662C3" w:rsidRDefault="00B662C3" w:rsidP="005F7834">
      <w:pPr>
        <w:keepNext/>
        <w:keepLines/>
        <w:rPr>
          <w:rFonts w:ascii="CG Times" w:hAnsi="CG Times"/>
          <w:i/>
          <w:spacing w:val="-3"/>
          <w:lang w:val="es-ES"/>
        </w:rPr>
      </w:pPr>
    </w:p>
    <w:p w14:paraId="14855F9A" w14:textId="77777777" w:rsidR="00B662C3" w:rsidRDefault="00B662C3" w:rsidP="005F7834">
      <w:pPr>
        <w:keepNext/>
        <w:keepLines/>
        <w:rPr>
          <w:rFonts w:ascii="CG Times" w:hAnsi="CG Times"/>
          <w:i/>
          <w:spacing w:val="-3"/>
          <w:lang w:val="es-ES"/>
        </w:rPr>
      </w:pPr>
    </w:p>
    <w:p w14:paraId="5BB1555C" w14:textId="77777777" w:rsidR="00B662C3" w:rsidRDefault="00B662C3" w:rsidP="005F7834">
      <w:pPr>
        <w:keepNext/>
        <w:keepLines/>
        <w:rPr>
          <w:rFonts w:ascii="CG Times" w:hAnsi="CG Times"/>
          <w:i/>
          <w:spacing w:val="-3"/>
          <w:lang w:val="es-ES"/>
        </w:rPr>
      </w:pPr>
    </w:p>
    <w:p w14:paraId="3D249006" w14:textId="77777777" w:rsidR="00B662C3" w:rsidRDefault="00B662C3" w:rsidP="005F7834">
      <w:pPr>
        <w:keepNext/>
        <w:keepLines/>
        <w:rPr>
          <w:rFonts w:ascii="CG Times" w:hAnsi="CG Times"/>
          <w:i/>
          <w:spacing w:val="-3"/>
          <w:lang w:val="es-ES"/>
        </w:rPr>
      </w:pPr>
    </w:p>
    <w:p w14:paraId="3EB61BB5" w14:textId="77777777" w:rsidR="00B662C3" w:rsidRDefault="00B662C3" w:rsidP="005F7834">
      <w:pPr>
        <w:keepNext/>
        <w:keepLines/>
        <w:rPr>
          <w:rFonts w:ascii="CG Times" w:hAnsi="CG Times"/>
          <w:i/>
          <w:spacing w:val="-3"/>
          <w:lang w:val="es-ES"/>
        </w:rPr>
      </w:pPr>
    </w:p>
    <w:p w14:paraId="6B51CD50" w14:textId="77777777" w:rsidR="00B662C3" w:rsidRDefault="00B662C3" w:rsidP="005F7834">
      <w:pPr>
        <w:keepNext/>
        <w:keepLines/>
        <w:rPr>
          <w:rFonts w:ascii="CG Times" w:hAnsi="CG Times"/>
          <w:i/>
          <w:spacing w:val="-3"/>
          <w:lang w:val="es-ES"/>
        </w:rPr>
      </w:pPr>
    </w:p>
    <w:p w14:paraId="3C3E58BE" w14:textId="77777777" w:rsidR="00B662C3" w:rsidRDefault="00B662C3" w:rsidP="005F7834">
      <w:pPr>
        <w:keepNext/>
        <w:keepLines/>
        <w:rPr>
          <w:rFonts w:ascii="CG Times" w:hAnsi="CG Times"/>
          <w:i/>
          <w:spacing w:val="-3"/>
          <w:lang w:val="es-ES"/>
        </w:rPr>
      </w:pPr>
    </w:p>
    <w:p w14:paraId="3EDF5368" w14:textId="77777777" w:rsidR="00B662C3" w:rsidRDefault="00B662C3" w:rsidP="005F7834">
      <w:pPr>
        <w:keepNext/>
        <w:keepLines/>
        <w:rPr>
          <w:rFonts w:ascii="CG Times" w:hAnsi="CG Times"/>
          <w:i/>
          <w:spacing w:val="-3"/>
          <w:lang w:val="es-ES"/>
        </w:rPr>
      </w:pPr>
    </w:p>
    <w:p w14:paraId="188F8337" w14:textId="77777777" w:rsidR="00B662C3" w:rsidRDefault="00B662C3" w:rsidP="005F7834">
      <w:pPr>
        <w:keepNext/>
        <w:keepLines/>
        <w:rPr>
          <w:rFonts w:ascii="CG Times" w:hAnsi="CG Times"/>
          <w:i/>
          <w:spacing w:val="-3"/>
          <w:lang w:val="es-ES"/>
        </w:rPr>
      </w:pPr>
    </w:p>
    <w:p w14:paraId="415A2917" w14:textId="77777777" w:rsidR="00B662C3" w:rsidRDefault="00B662C3" w:rsidP="005F7834">
      <w:pPr>
        <w:keepNext/>
        <w:keepLines/>
        <w:rPr>
          <w:rFonts w:ascii="CG Times" w:hAnsi="CG Times"/>
          <w:i/>
          <w:spacing w:val="-3"/>
          <w:lang w:val="es-ES"/>
        </w:rPr>
      </w:pPr>
    </w:p>
    <w:p w14:paraId="4E9E348A" w14:textId="77777777" w:rsidR="004D0292" w:rsidRPr="003D6336" w:rsidRDefault="004D0292" w:rsidP="004D0292">
      <w:pPr>
        <w:pStyle w:val="Ttulo1"/>
        <w:rPr>
          <w:lang w:val="es-ES"/>
        </w:rPr>
      </w:pPr>
      <w:bookmarkStart w:id="348" w:name="_Toc24713205"/>
      <w:bookmarkStart w:id="349" w:name="_Toc534797698"/>
      <w:bookmarkStart w:id="350" w:name="_Toc7169850"/>
      <w:r w:rsidRPr="003D6336">
        <w:rPr>
          <w:lang w:val="es-ES"/>
        </w:rPr>
        <w:lastRenderedPageBreak/>
        <w:t>Secci</w:t>
      </w:r>
      <w:r w:rsidRPr="003D6336">
        <w:rPr>
          <w:rFonts w:hint="eastAsia"/>
          <w:lang w:val="es-ES"/>
        </w:rPr>
        <w:t>ó</w:t>
      </w:r>
      <w:r w:rsidRPr="003D6336">
        <w:rPr>
          <w:lang w:val="es-ES"/>
        </w:rPr>
        <w:t>n X.  Formularios de Contrato</w:t>
      </w:r>
      <w:bookmarkEnd w:id="348"/>
      <w:bookmarkEnd w:id="349"/>
      <w:bookmarkEnd w:id="350"/>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4D0292">
      <w:pPr>
        <w:pStyle w:val="TD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3C2365">
      <w:pPr>
        <w:pStyle w:val="TDC1"/>
        <w:rPr>
          <w:rFonts w:asciiTheme="minorHAnsi" w:eastAsiaTheme="minorEastAsia" w:hAnsiTheme="minorHAnsi" w:cstheme="minorBidi"/>
          <w:b w:val="0"/>
          <w:szCs w:val="24"/>
          <w:lang w:val="en-US"/>
        </w:rPr>
      </w:pPr>
      <w:hyperlink w:anchor="_Toc28179452" w:history="1">
        <w:r w:rsidR="00090496" w:rsidRPr="009D0382">
          <w:rPr>
            <w:rStyle w:val="Hipervnculo"/>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873205">
          <w:rPr>
            <w:webHidden/>
          </w:rPr>
          <w:t>126</w:t>
        </w:r>
        <w:r w:rsidR="00090496">
          <w:rPr>
            <w:webHidden/>
          </w:rPr>
          <w:fldChar w:fldCharType="end"/>
        </w:r>
      </w:hyperlink>
    </w:p>
    <w:p w14:paraId="0D565B3D" w14:textId="09A514D4" w:rsidR="00090496" w:rsidRDefault="003C2365">
      <w:pPr>
        <w:pStyle w:val="TDC1"/>
        <w:rPr>
          <w:rFonts w:asciiTheme="minorHAnsi" w:eastAsiaTheme="minorEastAsia" w:hAnsiTheme="minorHAnsi" w:cstheme="minorBidi"/>
          <w:b w:val="0"/>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873205">
          <w:rPr>
            <w:webHidden/>
          </w:rPr>
          <w:t>130</w:t>
        </w:r>
        <w:r w:rsidR="00090496">
          <w:rPr>
            <w:webHidden/>
          </w:rPr>
          <w:fldChar w:fldCharType="end"/>
        </w:r>
      </w:hyperlink>
    </w:p>
    <w:p w14:paraId="44F6EBE2" w14:textId="73A5D1DD" w:rsidR="00090496" w:rsidRDefault="003C2365">
      <w:pPr>
        <w:pStyle w:val="TDC1"/>
        <w:rPr>
          <w:rFonts w:asciiTheme="minorHAnsi" w:eastAsiaTheme="minorEastAsia" w:hAnsiTheme="minorHAnsi" w:cstheme="minorBidi"/>
          <w:b w:val="0"/>
          <w:szCs w:val="24"/>
          <w:lang w:val="en-US"/>
        </w:rPr>
      </w:pPr>
      <w:hyperlink w:anchor="_Toc28179454" w:history="1">
        <w:r w:rsidR="00090496" w:rsidRPr="009D0382">
          <w:rPr>
            <w:rStyle w:val="Hipervnculo"/>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873205">
          <w:rPr>
            <w:webHidden/>
          </w:rPr>
          <w:t>132</w:t>
        </w:r>
        <w:r w:rsidR="00090496">
          <w:rPr>
            <w:webHidden/>
          </w:rPr>
          <w:fldChar w:fldCharType="end"/>
        </w:r>
      </w:hyperlink>
    </w:p>
    <w:p w14:paraId="4FC403D5" w14:textId="79263F80" w:rsidR="00090496" w:rsidRDefault="003C2365">
      <w:pPr>
        <w:pStyle w:val="TDC1"/>
        <w:rPr>
          <w:rFonts w:asciiTheme="minorHAnsi" w:eastAsiaTheme="minorEastAsia" w:hAnsiTheme="minorHAnsi" w:cstheme="minorBidi"/>
          <w:b w:val="0"/>
          <w:szCs w:val="24"/>
          <w:lang w:val="en-US"/>
        </w:rPr>
      </w:pPr>
      <w:hyperlink w:anchor="_Toc28179455" w:history="1">
        <w:r w:rsidR="00090496" w:rsidRPr="009D0382">
          <w:rPr>
            <w:rStyle w:val="Hipervnculo"/>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873205">
          <w:rPr>
            <w:webHidden/>
          </w:rPr>
          <w:t>134</w:t>
        </w:r>
        <w:r w:rsidR="00090496">
          <w:rPr>
            <w:webHidden/>
          </w:rPr>
          <w:fldChar w:fldCharType="end"/>
        </w:r>
      </w:hyperlink>
    </w:p>
    <w:p w14:paraId="2DD3EE34" w14:textId="158542C3" w:rsidR="00090496" w:rsidRDefault="003C2365">
      <w:pPr>
        <w:pStyle w:val="TDC1"/>
        <w:rPr>
          <w:rFonts w:asciiTheme="minorHAnsi" w:eastAsiaTheme="minorEastAsia" w:hAnsiTheme="minorHAnsi" w:cstheme="minorBidi"/>
          <w:b w:val="0"/>
          <w:szCs w:val="24"/>
          <w:lang w:val="en-US"/>
        </w:rPr>
      </w:pPr>
      <w:hyperlink w:anchor="_Toc28179456" w:history="1">
        <w:r w:rsidR="00090496" w:rsidRPr="009D0382">
          <w:rPr>
            <w:rStyle w:val="Hipervnculo"/>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873205">
          <w:rPr>
            <w:webHidden/>
          </w:rPr>
          <w:t>136</w:t>
        </w:r>
        <w:r w:rsidR="00090496">
          <w:rPr>
            <w:webHidden/>
          </w:rPr>
          <w:fldChar w:fldCharType="end"/>
        </w:r>
      </w:hyperlink>
    </w:p>
    <w:p w14:paraId="366602FA" w14:textId="3BB2F530" w:rsidR="00090496" w:rsidRDefault="003C2365">
      <w:pPr>
        <w:pStyle w:val="TDC1"/>
        <w:rPr>
          <w:rFonts w:asciiTheme="minorHAnsi" w:eastAsiaTheme="minorEastAsia" w:hAnsiTheme="minorHAnsi" w:cstheme="minorBidi"/>
          <w:b w:val="0"/>
          <w:szCs w:val="24"/>
          <w:lang w:val="en-US"/>
        </w:rPr>
      </w:pPr>
      <w:hyperlink w:anchor="_Toc28179457" w:history="1">
        <w:r w:rsidR="00090496" w:rsidRPr="009D0382">
          <w:rPr>
            <w:rStyle w:val="Hipervnculo"/>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873205">
          <w:rPr>
            <w:webHidden/>
          </w:rPr>
          <w:t>138</w:t>
        </w:r>
        <w:r w:rsidR="00090496">
          <w:rPr>
            <w:webHidden/>
          </w:rPr>
          <w:fldChar w:fldCharType="end"/>
        </w:r>
      </w:hyperlink>
    </w:p>
    <w:p w14:paraId="028D129B" w14:textId="338D3B2A" w:rsidR="00090496" w:rsidRDefault="003C2365">
      <w:pPr>
        <w:pStyle w:val="TDC1"/>
        <w:rPr>
          <w:rFonts w:asciiTheme="minorHAnsi" w:eastAsiaTheme="minorEastAsia" w:hAnsiTheme="minorHAnsi" w:cstheme="minorBidi"/>
          <w:b w:val="0"/>
          <w:szCs w:val="24"/>
          <w:lang w:val="en-US"/>
        </w:rPr>
      </w:pPr>
      <w:hyperlink w:anchor="_Toc28179458" w:history="1">
        <w:r w:rsidR="00090496" w:rsidRPr="009D0382">
          <w:rPr>
            <w:rStyle w:val="Hipervnculo"/>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873205">
          <w:rPr>
            <w:webHidden/>
          </w:rPr>
          <w:t>140</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1" w:name="_Toc486098175"/>
      <w:bookmarkStart w:id="352" w:name="_Toc502819514"/>
      <w:bookmarkStart w:id="353" w:name="_Toc19112061"/>
      <w:bookmarkStart w:id="354" w:name="_Toc19612209"/>
      <w:bookmarkStart w:id="355" w:name="_Toc24713206"/>
      <w:bookmarkStart w:id="356" w:name="_Toc28179452"/>
      <w:bookmarkStart w:id="357" w:name="_Toc112839692"/>
      <w:bookmarkStart w:id="358" w:name="_Toc534710067"/>
      <w:r w:rsidRPr="003F4443">
        <w:rPr>
          <w:lang w:val="es-ES"/>
        </w:rPr>
        <w:lastRenderedPageBreak/>
        <w:t>Notificación de Intención de Adjudicación</w:t>
      </w:r>
      <w:bookmarkEnd w:id="351"/>
      <w:bookmarkEnd w:id="352"/>
      <w:bookmarkEnd w:id="353"/>
      <w:bookmarkEnd w:id="354"/>
      <w:bookmarkEnd w:id="355"/>
      <w:bookmarkEnd w:id="356"/>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72CDBA26"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o,  si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59" w:name="_Toc502819515"/>
      <w:bookmarkStart w:id="360" w:name="_Toc19112062"/>
      <w:bookmarkStart w:id="361" w:name="_Toc19612210"/>
      <w:bookmarkStart w:id="362" w:name="_Toc24713207"/>
      <w:bookmarkStart w:id="363" w:name="_Toc534710077"/>
      <w:bookmarkStart w:id="364" w:name="_Toc534797699"/>
      <w:bookmarkStart w:id="365" w:name="_Toc534813902"/>
      <w:bookmarkStart w:id="366" w:name="_Toc28179453"/>
      <w:r w:rsidRPr="003F4443">
        <w:rPr>
          <w:lang w:val="es-ES"/>
        </w:rPr>
        <w:lastRenderedPageBreak/>
        <w:t>Formulario de Divulgación de la Propiedad Efectiva</w:t>
      </w:r>
      <w:bookmarkEnd w:id="359"/>
      <w:bookmarkEnd w:id="360"/>
      <w:bookmarkEnd w:id="361"/>
      <w:bookmarkEnd w:id="362"/>
      <w:bookmarkEnd w:id="363"/>
      <w:bookmarkEnd w:id="364"/>
      <w:bookmarkEnd w:id="365"/>
      <w:bookmarkEnd w:id="366"/>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36D7A229"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208EBD95"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08458D8F"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6F5463DD" w14:textId="77777777" w:rsidR="004D0292" w:rsidRPr="00CB7A89" w:rsidRDefault="004D0292" w:rsidP="00F61F85">
            <w:pPr>
              <w:pStyle w:val="Textoindependiente"/>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7F60005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las acciones</w:t>
      </w:r>
    </w:p>
    <w:p w14:paraId="20FA57A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los derechos de voto</w:t>
      </w:r>
    </w:p>
    <w:p w14:paraId="3F01B5A7" w14:textId="77777777" w:rsidR="004D0292" w:rsidRPr="003F4443" w:rsidRDefault="004D0292" w:rsidP="000A4792">
      <w:pPr>
        <w:pStyle w:val="Prrafodelista"/>
        <w:numPr>
          <w:ilvl w:val="0"/>
          <w:numId w:val="48"/>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0A4792">
      <w:pPr>
        <w:pStyle w:val="Prrafodelista"/>
        <w:numPr>
          <w:ilvl w:val="0"/>
          <w:numId w:val="48"/>
        </w:numPr>
        <w:rPr>
          <w:lang w:val="es-ES"/>
        </w:rPr>
      </w:pPr>
      <w:r w:rsidRPr="003F4443">
        <w:rPr>
          <w:lang w:val="es-ES"/>
        </w:rPr>
        <w:t>que posea directa o indirectamente el 25% o más de las acciones</w:t>
      </w:r>
    </w:p>
    <w:p w14:paraId="60C22FCC" w14:textId="77777777" w:rsidR="004D0292" w:rsidRPr="003F4443" w:rsidRDefault="004D0292" w:rsidP="000A4792">
      <w:pPr>
        <w:pStyle w:val="Prrafodelista"/>
        <w:numPr>
          <w:ilvl w:val="0"/>
          <w:numId w:val="48"/>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0A4792">
      <w:pPr>
        <w:pStyle w:val="Prrafodelista"/>
        <w:numPr>
          <w:ilvl w:val="0"/>
          <w:numId w:val="48"/>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w:t>
      </w:r>
      <w:proofErr w:type="gramStart"/>
      <w:r w:rsidRPr="003F4443">
        <w:rPr>
          <w:i/>
          <w:lang w:val="es-ES"/>
        </w:rPr>
        <w:t>*[</w:t>
      </w:r>
      <w:proofErr w:type="gramEnd"/>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7" w:name="_Toc19612211"/>
      <w:bookmarkStart w:id="368" w:name="_Toc24713208"/>
      <w:bookmarkStart w:id="369" w:name="_Toc534797700"/>
      <w:bookmarkStart w:id="370" w:name="_Toc7169851"/>
      <w:bookmarkStart w:id="371" w:name="_Toc28179454"/>
      <w:r w:rsidRPr="003F4443">
        <w:rPr>
          <w:lang w:val="es-ES"/>
        </w:rPr>
        <w:lastRenderedPageBreak/>
        <w:t>Carta de Aceptación</w:t>
      </w:r>
      <w:bookmarkEnd w:id="357"/>
      <w:bookmarkEnd w:id="358"/>
      <w:bookmarkEnd w:id="367"/>
      <w:bookmarkEnd w:id="368"/>
      <w:bookmarkEnd w:id="369"/>
      <w:bookmarkEnd w:id="370"/>
      <w:bookmarkEnd w:id="371"/>
    </w:p>
    <w:p w14:paraId="463EE063" w14:textId="77777777" w:rsidR="004D0292" w:rsidRPr="003D6336" w:rsidRDefault="004D0292" w:rsidP="004D0292">
      <w:pPr>
        <w:jc w:val="center"/>
        <w:rPr>
          <w:i/>
          <w:sz w:val="20"/>
          <w:lang w:val="es-ES"/>
        </w:rPr>
      </w:pPr>
      <w:r w:rsidRPr="003D6336">
        <w:rPr>
          <w:i/>
          <w:sz w:val="20"/>
          <w:lang w:val="es-ES"/>
        </w:rPr>
        <w:t>[</w:t>
      </w:r>
      <w:proofErr w:type="gramStart"/>
      <w:r w:rsidRPr="003D6336">
        <w:rPr>
          <w:i/>
          <w:sz w:val="20"/>
          <w:lang w:val="es-ES"/>
        </w:rPr>
        <w:t>en</w:t>
      </w:r>
      <w:proofErr w:type="gramEnd"/>
      <w:r w:rsidRPr="003D6336">
        <w:rPr>
          <w:i/>
          <w:sz w:val="20"/>
          <w:lang w:val="es-ES"/>
        </w:rPr>
        <w:t xml:space="preserve"> papel con membrete oficial del Contratante]</w:t>
      </w:r>
    </w:p>
    <w:p w14:paraId="7532FFB1" w14:textId="77777777" w:rsidR="004D0292" w:rsidRPr="003D6336" w:rsidRDefault="004D0292" w:rsidP="004D0292">
      <w:pPr>
        <w:jc w:val="center"/>
        <w:rPr>
          <w:i/>
          <w:sz w:val="20"/>
          <w:lang w:val="es-ES"/>
        </w:rPr>
      </w:pPr>
    </w:p>
    <w:p w14:paraId="40881F50" w14:textId="3870F3AB"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Textoindependiente2"/>
        <w:jc w:val="right"/>
        <w:rPr>
          <w:spacing w:val="-3"/>
          <w:lang w:val="es-ES"/>
        </w:rPr>
      </w:pPr>
      <w:r w:rsidRPr="003D6336">
        <w:rPr>
          <w:spacing w:val="-3"/>
          <w:lang w:val="es-ES"/>
        </w:rPr>
        <w:t>[</w:t>
      </w:r>
      <w:proofErr w:type="gramStart"/>
      <w:r w:rsidRPr="003D6336">
        <w:rPr>
          <w:spacing w:val="-3"/>
          <w:lang w:val="es-ES"/>
        </w:rPr>
        <w:t>indique</w:t>
      </w:r>
      <w:proofErr w:type="gramEnd"/>
      <w:r w:rsidRPr="003D6336">
        <w:rPr>
          <w:spacing w:val="-3"/>
          <w:lang w:val="es-ES"/>
        </w:rPr>
        <w:t xml:space="preserve"> la fecha]</w:t>
      </w:r>
    </w:p>
    <w:p w14:paraId="6851A16F" w14:textId="77777777" w:rsidR="004D0292" w:rsidRPr="003D6336" w:rsidRDefault="004D0292" w:rsidP="004D0292">
      <w:pPr>
        <w:pStyle w:val="Textoindependiente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A</w:t>
      </w:r>
      <w:proofErr w:type="gramStart"/>
      <w:r w:rsidRPr="003D6336">
        <w:rPr>
          <w:lang w:val="es-ES"/>
        </w:rPr>
        <w:t xml:space="preserve">:  </w:t>
      </w:r>
      <w:r w:rsidRPr="003D6336">
        <w:rPr>
          <w:i/>
          <w:lang w:val="es-ES"/>
        </w:rPr>
        <w:t>[</w:t>
      </w:r>
      <w:proofErr w:type="gramEnd"/>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47"/>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8"/>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w:t>
      </w:r>
      <w:proofErr w:type="gramStart"/>
      <w:r w:rsidRPr="003D6336">
        <w:rPr>
          <w:i/>
          <w:kern w:val="0"/>
          <w:lang w:val="es-ES"/>
        </w:rPr>
        <w:t>seleccione</w:t>
      </w:r>
      <w:proofErr w:type="gramEnd"/>
      <w:r w:rsidRPr="003D6336">
        <w:rPr>
          <w:i/>
          <w:kern w:val="0"/>
          <w:lang w:val="es-ES"/>
        </w:rPr>
        <w:t xml:space="preserv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9"/>
      </w:r>
    </w:p>
    <w:p w14:paraId="46CA0F74" w14:textId="77777777" w:rsidR="004D0292" w:rsidRPr="003D6336" w:rsidRDefault="004D0292" w:rsidP="004D0292">
      <w:pPr>
        <w:pStyle w:val="Outline"/>
        <w:spacing w:before="0"/>
        <w:rPr>
          <w:kern w:val="0"/>
          <w:lang w:val="es-ES"/>
        </w:rPr>
      </w:pPr>
    </w:p>
    <w:p w14:paraId="50BF9DBF" w14:textId="6040B0EC"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50"/>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6220C891"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42.</w:t>
      </w:r>
      <w:r w:rsidRPr="003D6336">
        <w:rPr>
          <w:lang w:val="es-ES"/>
        </w:rPr>
        <w:t xml:space="preserve">1, es decir, dentro de los 21 días siguientes después de haber recibido esta Carta de Aceptación, y de conformidad con la </w:t>
      </w:r>
      <w:proofErr w:type="spellStart"/>
      <w:r w:rsidRPr="003D6336">
        <w:rPr>
          <w:lang w:val="es-ES"/>
        </w:rPr>
        <w:t>Subcláusula</w:t>
      </w:r>
      <w:proofErr w:type="spellEnd"/>
      <w:r w:rsidRPr="003D6336">
        <w:rPr>
          <w:lang w:val="es-ES"/>
        </w:rPr>
        <w:t xml:space="preserve">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w:t>
      </w:r>
      <w:proofErr w:type="gramStart"/>
      <w:r w:rsidRPr="003D6336">
        <w:rPr>
          <w:lang w:val="es-ES"/>
        </w:rPr>
        <w:t>:  Convenio</w:t>
      </w:r>
      <w:proofErr w:type="gramEnd"/>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2" w:name="_Toc112839693"/>
      <w:bookmarkStart w:id="373" w:name="_Toc534710068"/>
      <w:bookmarkStart w:id="374" w:name="_Toc7169852"/>
      <w:bookmarkStart w:id="375" w:name="_Toc28179455"/>
      <w:r w:rsidR="00FE09B3">
        <w:rPr>
          <w:lang w:val="es-ES"/>
        </w:rPr>
        <w:lastRenderedPageBreak/>
        <w:t>Convenio</w:t>
      </w:r>
      <w:bookmarkEnd w:id="372"/>
      <w:bookmarkEnd w:id="373"/>
      <w:bookmarkEnd w:id="374"/>
      <w:r w:rsidR="00FE09B3">
        <w:rPr>
          <w:lang w:val="es-ES"/>
        </w:rPr>
        <w:t xml:space="preserve"> Contractual</w:t>
      </w:r>
      <w:bookmarkEnd w:id="375"/>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1FF312C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proofErr w:type="gramStart"/>
      <w:r w:rsidRPr="003D6336">
        <w:rPr>
          <w:lang w:val="es-ES"/>
        </w:rPr>
        <w:t>fue</w:t>
      </w:r>
      <w:proofErr w:type="gramEnd"/>
      <w:r w:rsidRPr="003D6336">
        <w:rPr>
          <w:lang w:val="es-ES"/>
        </w:rPr>
        <w:t xml:space="preserv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proofErr w:type="gramStart"/>
      <w:r w:rsidRPr="003D6336">
        <w:rPr>
          <w:lang w:val="es-ES"/>
        </w:rPr>
        <w:t>en</w:t>
      </w:r>
      <w:proofErr w:type="gramEnd"/>
      <w:r w:rsidRPr="003D6336">
        <w:rPr>
          <w:lang w:val="es-ES"/>
        </w:rPr>
        <w:t xml:space="preserve">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lastRenderedPageBreak/>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lastRenderedPageBreak/>
        <w:t xml:space="preserve"> </w:t>
      </w:r>
      <w:bookmarkStart w:id="376" w:name="_Toc534710081"/>
      <w:bookmarkStart w:id="377" w:name="_Toc19612213"/>
      <w:bookmarkStart w:id="378" w:name="_Toc24713210"/>
      <w:bookmarkStart w:id="379" w:name="_Toc534797702"/>
      <w:bookmarkStart w:id="380" w:name="_Toc7169853"/>
      <w:bookmarkStart w:id="381" w:name="_Toc28179456"/>
      <w:r w:rsidRPr="003F4443">
        <w:rPr>
          <w:lang w:val="es-ES"/>
        </w:rPr>
        <w:t>Garantía de Cumplimiento (Garantía Bancaria)</w:t>
      </w:r>
      <w:bookmarkEnd w:id="376"/>
      <w:bookmarkEnd w:id="377"/>
      <w:bookmarkEnd w:id="378"/>
      <w:bookmarkEnd w:id="379"/>
      <w:bookmarkEnd w:id="380"/>
      <w:bookmarkEnd w:id="381"/>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Beneficiario</w:t>
      </w:r>
      <w:proofErr w:type="gramStart"/>
      <w:r w:rsidRPr="003D6336">
        <w:rPr>
          <w:b/>
          <w:lang w:val="es-ES"/>
        </w:rPr>
        <w:t xml:space="preserve">:  </w:t>
      </w:r>
      <w:r w:rsidRPr="003D6336">
        <w:rPr>
          <w:i/>
          <w:lang w:val="es-ES"/>
        </w:rPr>
        <w:t>[</w:t>
      </w:r>
      <w:proofErr w:type="gramEnd"/>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proofErr w:type="gramStart"/>
      <w:r w:rsidRPr="003D6336">
        <w:rPr>
          <w:b/>
          <w:lang w:val="es-ES"/>
        </w:rPr>
        <w:t>:</w:t>
      </w:r>
      <w:r w:rsidRPr="003D6336">
        <w:rPr>
          <w:i/>
          <w:lang w:val="es-ES"/>
        </w:rPr>
        <w:t xml:space="preserve">  [</w:t>
      </w:r>
      <w:proofErr w:type="gramEnd"/>
      <w:r w:rsidRPr="003D6336">
        <w:rPr>
          <w:i/>
          <w:lang w:val="es-ES"/>
        </w:rPr>
        <w:t>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w:t>
      </w:r>
      <w:proofErr w:type="gramStart"/>
      <w:r w:rsidRPr="003D6336">
        <w:rPr>
          <w:i/>
          <w:lang w:val="es-ES"/>
        </w:rPr>
        <w:t>indique</w:t>
      </w:r>
      <w:proofErr w:type="gramEnd"/>
      <w:r w:rsidRPr="003D6336">
        <w:rPr>
          <w:i/>
          <w:lang w:val="es-ES"/>
        </w:rPr>
        <w:t xml:space="preserv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proofErr w:type="gramStart"/>
      <w:r w:rsidRPr="003D6336">
        <w:rPr>
          <w:lang w:val="es-ES"/>
        </w:rPr>
        <w:t>.</w:t>
      </w:r>
      <w:r w:rsidRPr="003D6336">
        <w:rPr>
          <w:i/>
          <w:lang w:val="es-ES"/>
        </w:rPr>
        <w:t>[</w:t>
      </w:r>
      <w:proofErr w:type="gramEnd"/>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51"/>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52"/>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proofErr w:type="spellStart"/>
      <w:r w:rsidRPr="003D6336">
        <w:rPr>
          <w:i/>
          <w:lang w:val="es-ES"/>
        </w:rPr>
        <w:t>Uniform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xml:space="preserve">), Publicación del CCI No. 758. </w:t>
      </w:r>
      <w:r w:rsidRPr="003D6336">
        <w:rPr>
          <w:i/>
          <w:sz w:val="22"/>
          <w:lang w:val="es-ES"/>
        </w:rPr>
        <w:t xml:space="preserve">(ICC, por sus siglas en inglés), excepto que el subpárrafo (ii) del </w:t>
      </w:r>
      <w:proofErr w:type="spellStart"/>
      <w:r w:rsidRPr="003D6336">
        <w:rPr>
          <w:i/>
          <w:sz w:val="22"/>
          <w:lang w:val="es-ES"/>
        </w:rPr>
        <w:t>subartículo</w:t>
      </w:r>
      <w:proofErr w:type="spellEnd"/>
      <w:r w:rsidRPr="003D6336">
        <w:rPr>
          <w:i/>
          <w:sz w:val="22"/>
          <w:lang w:val="es-ES"/>
        </w:rPr>
        <w:t xml:space="preserve">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82" w:name="_Toc534710082"/>
      <w:bookmarkStart w:id="383" w:name="_Toc19612214"/>
      <w:bookmarkStart w:id="384" w:name="_Toc24713211"/>
      <w:bookmarkStart w:id="385" w:name="_Toc534797703"/>
      <w:bookmarkStart w:id="386" w:name="_Toc7169854"/>
      <w:bookmarkStart w:id="387" w:name="_Toc28179457"/>
      <w:r w:rsidRPr="003F4443">
        <w:rPr>
          <w:lang w:val="es-ES"/>
        </w:rPr>
        <w:t>Garantía de Cumplimiento (Fianza)</w:t>
      </w:r>
      <w:bookmarkEnd w:id="382"/>
      <w:bookmarkEnd w:id="383"/>
      <w:bookmarkEnd w:id="384"/>
      <w:bookmarkEnd w:id="385"/>
      <w:bookmarkEnd w:id="386"/>
      <w:bookmarkEnd w:id="387"/>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53"/>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54"/>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8" w:name="_Toc534710083"/>
      <w:bookmarkStart w:id="389" w:name="_Toc19612215"/>
      <w:bookmarkStart w:id="390" w:name="_Toc24713212"/>
      <w:bookmarkStart w:id="391" w:name="_Toc534797704"/>
      <w:bookmarkStart w:id="392" w:name="_Toc7169855"/>
      <w:bookmarkStart w:id="393" w:name="_Toc28179458"/>
      <w:r w:rsidRPr="003F4443">
        <w:rPr>
          <w:lang w:val="es-ES"/>
        </w:rPr>
        <w:lastRenderedPageBreak/>
        <w:t>Garantía Bancaria por Pago de Anticipo</w:t>
      </w:r>
      <w:bookmarkEnd w:id="388"/>
      <w:bookmarkEnd w:id="389"/>
      <w:bookmarkEnd w:id="390"/>
      <w:bookmarkEnd w:id="391"/>
      <w:bookmarkEnd w:id="392"/>
      <w:bookmarkEnd w:id="393"/>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w:t>
      </w:r>
      <w:proofErr w:type="gramStart"/>
      <w:r w:rsidRPr="003D6336">
        <w:rPr>
          <w:i/>
          <w:lang w:val="es-ES"/>
        </w:rPr>
        <w:t>número</w:t>
      </w:r>
      <w:proofErr w:type="gramEnd"/>
      <w:r w:rsidRPr="003D6336">
        <w:rPr>
          <w:i/>
          <w:lang w:val="es-ES"/>
        </w:rPr>
        <w:t xml:space="preserve">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55"/>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56"/>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w:t>
      </w:r>
      <w:proofErr w:type="spellStart"/>
      <w:r w:rsidRPr="003D6336">
        <w:rPr>
          <w:lang w:val="es-ES"/>
        </w:rPr>
        <w:t>U</w:t>
      </w:r>
      <w:r w:rsidRPr="003D6336">
        <w:rPr>
          <w:i/>
          <w:lang w:val="es-ES"/>
        </w:rPr>
        <w:t>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w:t>
      </w:r>
      <w:proofErr w:type="gramStart"/>
      <w:r w:rsidRPr="003D6336">
        <w:rPr>
          <w:i/>
          <w:lang w:val="es-ES"/>
        </w:rPr>
        <w:t>firma(</w:t>
      </w:r>
      <w:proofErr w:type="gramEnd"/>
      <w:r w:rsidRPr="003D6336">
        <w:rPr>
          <w:i/>
          <w:lang w:val="es-ES"/>
        </w:rPr>
        <w:t>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Ttulo1"/>
        <w:rPr>
          <w:lang w:val="es-ES"/>
        </w:rPr>
      </w:pPr>
      <w:bookmarkStart w:id="394" w:name="_Toc19612216"/>
      <w:bookmarkStart w:id="395" w:name="_Toc24713213"/>
      <w:bookmarkStart w:id="396" w:name="_Toc534797705"/>
      <w:bookmarkStart w:id="397" w:name="_Toc7169856"/>
      <w:r w:rsidRPr="003D6336">
        <w:rPr>
          <w:lang w:val="es-ES"/>
        </w:rPr>
        <w:lastRenderedPageBreak/>
        <w:t>Llamado a Licitaci</w:t>
      </w:r>
      <w:r w:rsidRPr="003D6336">
        <w:rPr>
          <w:rFonts w:hint="eastAsia"/>
          <w:lang w:val="es-ES"/>
        </w:rPr>
        <w:t>ó</w:t>
      </w:r>
      <w:r w:rsidRPr="003D6336">
        <w:rPr>
          <w:lang w:val="es-ES"/>
        </w:rPr>
        <w:t>n</w:t>
      </w:r>
      <w:bookmarkEnd w:id="394"/>
      <w:bookmarkEnd w:id="395"/>
      <w:bookmarkEnd w:id="396"/>
      <w:bookmarkEnd w:id="397"/>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Textoindependiente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Textoindependiente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w:t>
      </w:r>
      <w:proofErr w:type="spellStart"/>
      <w:r w:rsidRPr="003D6336">
        <w:rPr>
          <w:i/>
          <w:lang w:val="es-ES"/>
        </w:rPr>
        <w:t>Development</w:t>
      </w:r>
      <w:proofErr w:type="spellEnd"/>
      <w:r w:rsidRPr="003D6336">
        <w:rPr>
          <w:i/>
          <w:lang w:val="es-ES"/>
        </w:rPr>
        <w:t xml:space="preserve">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389CB711" w:rsidR="004D0292" w:rsidRPr="003D6336" w:rsidRDefault="004D0292" w:rsidP="004D0292">
      <w:pPr>
        <w:ind w:left="1415"/>
        <w:jc w:val="both"/>
        <w:rPr>
          <w:i/>
          <w:lang w:val="es-ES"/>
        </w:rPr>
      </w:pPr>
      <w:r w:rsidRPr="003D6336">
        <w:rPr>
          <w:i/>
          <w:lang w:val="es-ES"/>
        </w:rPr>
        <w:t>[Consultas sobre la publicación de los avisos en el “</w:t>
      </w:r>
      <w:proofErr w:type="spellStart"/>
      <w:r w:rsidRPr="003D6336">
        <w:rPr>
          <w:i/>
          <w:lang w:val="es-ES"/>
        </w:rPr>
        <w:t>Development</w:t>
      </w:r>
      <w:proofErr w:type="spellEnd"/>
      <w:r w:rsidRPr="003D6336">
        <w:rPr>
          <w:i/>
          <w:lang w:val="es-ES"/>
        </w:rPr>
        <w:t xml:space="preserve"> Business</w:t>
      </w:r>
      <w:r w:rsidRPr="003D6336">
        <w:rPr>
          <w:lang w:val="es-ES"/>
        </w:rPr>
        <w:t>”</w:t>
      </w:r>
      <w:r w:rsidRPr="003D6336">
        <w:rPr>
          <w:i/>
          <w:lang w:val="es-ES"/>
        </w:rPr>
        <w:t xml:space="preserve"> pueden dirigirse a: </w:t>
      </w:r>
      <w:proofErr w:type="spellStart"/>
      <w:r w:rsidRPr="003D6336">
        <w:rPr>
          <w:i/>
          <w:lang w:val="es-ES"/>
        </w:rPr>
        <w:t>Development</w:t>
      </w:r>
      <w:proofErr w:type="spellEnd"/>
      <w:r w:rsidRPr="003D6336">
        <w:rPr>
          <w:i/>
          <w:lang w:val="es-ES"/>
        </w:rPr>
        <w:t xml:space="preserve"> Business, </w:t>
      </w:r>
      <w:r w:rsidRPr="00E22759">
        <w:rPr>
          <w:i/>
          <w:lang w:val="es-ES"/>
        </w:rPr>
        <w:t>Tel</w:t>
      </w:r>
      <w:r w:rsidRPr="003F4443">
        <w:rPr>
          <w:i/>
          <w:lang w:val="es-ES"/>
        </w:rPr>
        <w:t>éfono</w:t>
      </w:r>
      <w:r w:rsidRPr="003D6336">
        <w:rPr>
          <w:i/>
          <w:lang w:val="es-ES"/>
        </w:rPr>
        <w:t xml:space="preserve">: 1-212-963-1516; </w:t>
      </w:r>
      <w:proofErr w:type="spellStart"/>
      <w:r w:rsidRPr="003D6336">
        <w:rPr>
          <w:i/>
          <w:lang w:val="es-ES"/>
        </w:rPr>
        <w:t>Facsimile</w:t>
      </w:r>
      <w:proofErr w:type="spellEnd"/>
      <w:r w:rsidRPr="003D6336">
        <w:rPr>
          <w:i/>
          <w:lang w:val="es-ES"/>
        </w:rPr>
        <w:t>: 1-212-963-1381; Internet:</w:t>
      </w:r>
      <w:hyperlink r:id="rId46" w:history="1">
        <w:r w:rsidRPr="003D6336">
          <w:rPr>
            <w:rStyle w:val="Hipervnculo"/>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Textoindependiente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47"/>
          <w:headerReference w:type="default" r:id="rId48"/>
          <w:headerReference w:type="first" r:id="rId49"/>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lastRenderedPageBreak/>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4735F72E" w14:textId="77777777" w:rsidR="00AF6D8B" w:rsidRPr="00731D66" w:rsidRDefault="00AF6D8B" w:rsidP="00AF6D8B">
      <w:pPr>
        <w:spacing w:after="120"/>
        <w:jc w:val="center"/>
        <w:rPr>
          <w:rFonts w:ascii="Arial Narrow" w:hAnsi="Arial Narrow"/>
          <w:i/>
          <w:lang w:val="es-MX"/>
        </w:rPr>
      </w:pPr>
      <w:r w:rsidRPr="00731D66">
        <w:rPr>
          <w:rFonts w:ascii="Arial Narrow" w:hAnsi="Arial Narrow"/>
          <w:i/>
          <w:lang w:val="es-MX"/>
        </w:rPr>
        <w:t>APOYO AL AVANCE DEL CAMBIO DE LA MATRIZ ENERGÉTICA</w:t>
      </w:r>
    </w:p>
    <w:p w14:paraId="7C587640" w14:textId="77777777" w:rsidR="00AF6D8B" w:rsidRPr="00731D66" w:rsidRDefault="00AF6D8B" w:rsidP="00AF6D8B">
      <w:pPr>
        <w:spacing w:after="120"/>
        <w:jc w:val="center"/>
        <w:rPr>
          <w:rFonts w:ascii="Arial Narrow" w:hAnsi="Arial Narrow"/>
          <w:lang w:val="es-MX"/>
        </w:rPr>
      </w:pPr>
      <w:r w:rsidRPr="00731D66">
        <w:rPr>
          <w:rFonts w:ascii="Arial Narrow" w:hAnsi="Arial Narrow"/>
          <w:i/>
          <w:iCs/>
          <w:lang w:val="es-MX"/>
        </w:rPr>
        <w:t xml:space="preserve"> EC-L1223: Fecha 04-Mar-2020</w:t>
      </w:r>
    </w:p>
    <w:p w14:paraId="68BD6D95" w14:textId="3387A92D" w:rsidR="00AF6D8B" w:rsidRPr="009D669D" w:rsidRDefault="00AF6D8B" w:rsidP="00AF6D8B">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F40D0D" w:rsidRPr="00F40D0D">
        <w:rPr>
          <w:rFonts w:ascii="Candara" w:hAnsi="Candara"/>
          <w:b/>
          <w:lang w:val="es-MX"/>
        </w:rPr>
        <w:t>CONSTRUCCIÓN DE ALIMENTADORES PRIMARIOS A 22 KV DERIVADOS DE LA SE GUALAQUIZA 69/22 KV PARA EL SUMINISTRO DE ENERGÍA ELÉCTRICA EN LOS CANTONES GUALAQUIZA Y EL PANGUI</w:t>
      </w:r>
    </w:p>
    <w:p w14:paraId="4621E28B" w14:textId="152F5EE6" w:rsidR="00AF6D8B" w:rsidRPr="009D669D" w:rsidRDefault="00AF6D8B" w:rsidP="00AF6D8B">
      <w:pPr>
        <w:spacing w:after="120"/>
        <w:jc w:val="center"/>
        <w:rPr>
          <w:rFonts w:ascii="Candara" w:hAnsi="Candara"/>
          <w:b/>
          <w:color w:val="4472C4" w:themeColor="accent1"/>
          <w:lang w:val="es-MX"/>
        </w:rPr>
      </w:pPr>
      <w:r w:rsidRPr="009D669D">
        <w:rPr>
          <w:rFonts w:ascii="Candara" w:hAnsi="Candara"/>
          <w:b/>
          <w:i/>
          <w:lang w:val="es-MX"/>
        </w:rPr>
        <w:t>Identificador SEPA:</w:t>
      </w:r>
      <w:r w:rsidRPr="009D669D">
        <w:rPr>
          <w:rFonts w:ascii="Candara" w:hAnsi="Candara"/>
          <w:b/>
          <w:lang w:val="es-MX"/>
        </w:rPr>
        <w:t xml:space="preserve"> </w:t>
      </w:r>
      <w:r w:rsidR="00F40D0D" w:rsidRPr="00F40D0D">
        <w:rPr>
          <w:rFonts w:ascii="Candara" w:hAnsi="Candara"/>
          <w:b/>
          <w:lang w:val="es-MX"/>
        </w:rPr>
        <w:t>BID V-691-LPN-O-JICA-L1223-RSND-EESUR-DI-OB-001</w:t>
      </w:r>
    </w:p>
    <w:p w14:paraId="4617D438" w14:textId="2129BFA1" w:rsidR="004D0292" w:rsidRPr="009D669D" w:rsidRDefault="00873205" w:rsidP="00AF6D8B">
      <w:pPr>
        <w:jc w:val="center"/>
        <w:rPr>
          <w:i/>
          <w:lang w:val="es-ES"/>
        </w:rPr>
      </w:pPr>
      <w:r w:rsidRPr="00873205">
        <w:rPr>
          <w:rFonts w:ascii="Candara" w:hAnsi="Candara"/>
          <w:b/>
          <w:i/>
          <w:iCs/>
          <w:lang w:val="es-MX"/>
        </w:rPr>
        <w:t xml:space="preserve">LPN No: </w:t>
      </w:r>
      <w:r w:rsidR="00F40D0D" w:rsidRPr="00F40D0D">
        <w:rPr>
          <w:rFonts w:ascii="Candara" w:hAnsi="Candara"/>
          <w:b/>
          <w:i/>
          <w:iCs/>
          <w:lang w:val="es-MX"/>
        </w:rPr>
        <w:t>JICA-L1223-RSND-EESUR-DI-OB-001</w:t>
      </w:r>
    </w:p>
    <w:p w14:paraId="1B3554B1" w14:textId="77777777" w:rsidR="004D0292" w:rsidRPr="009D669D" w:rsidRDefault="004D0292" w:rsidP="004D0292">
      <w:pPr>
        <w:jc w:val="both"/>
        <w:rPr>
          <w:i/>
          <w:lang w:val="es-ES"/>
        </w:rPr>
      </w:pPr>
    </w:p>
    <w:p w14:paraId="67FED6CD" w14:textId="799550A9" w:rsidR="004D0292" w:rsidRPr="009D669D" w:rsidRDefault="004D0292" w:rsidP="004D0292">
      <w:pPr>
        <w:spacing w:after="200"/>
        <w:jc w:val="both"/>
        <w:rPr>
          <w:i/>
          <w:lang w:val="es-ES"/>
        </w:rPr>
      </w:pPr>
      <w:r w:rsidRPr="009D669D">
        <w:rPr>
          <w:lang w:val="es-ES"/>
        </w:rPr>
        <w:t>1.</w:t>
      </w:r>
      <w:r w:rsidRPr="009D669D">
        <w:rPr>
          <w:lang w:val="es-ES"/>
        </w:rPr>
        <w:tab/>
        <w:t xml:space="preserve">Esta </w:t>
      </w:r>
      <w:r w:rsidR="00474B3D" w:rsidRPr="009D669D">
        <w:rPr>
          <w:lang w:val="es-ES"/>
        </w:rPr>
        <w:t>Llamado de Licitación</w:t>
      </w:r>
      <w:r w:rsidRPr="009D669D">
        <w:rPr>
          <w:lang w:val="es-ES"/>
        </w:rPr>
        <w:t xml:space="preserve"> se emite </w:t>
      </w:r>
      <w:r w:rsidR="00474B3D" w:rsidRPr="009D669D">
        <w:rPr>
          <w:lang w:val="es-ES"/>
        </w:rPr>
        <w:t>en seguimiento</w:t>
      </w:r>
      <w:r w:rsidRPr="009D669D">
        <w:rPr>
          <w:lang w:val="es-ES"/>
        </w:rPr>
        <w:t xml:space="preserve"> del Aviso General de Adquisiciones que para este Proyecto fuese publicado en el </w:t>
      </w:r>
      <w:proofErr w:type="spellStart"/>
      <w:r w:rsidRPr="009D669D">
        <w:rPr>
          <w:i/>
          <w:lang w:val="es-ES"/>
        </w:rPr>
        <w:t>Development</w:t>
      </w:r>
      <w:proofErr w:type="spellEnd"/>
      <w:r w:rsidRPr="009D669D">
        <w:rPr>
          <w:i/>
          <w:lang w:val="es-ES"/>
        </w:rPr>
        <w:t xml:space="preserve"> Business,</w:t>
      </w:r>
      <w:r w:rsidRPr="009D669D">
        <w:rPr>
          <w:lang w:val="es-ES"/>
        </w:rPr>
        <w:t xml:space="preserve"> edición No. </w:t>
      </w:r>
      <w:r w:rsidR="00195FE0" w:rsidRPr="009D669D">
        <w:rPr>
          <w:i/>
          <w:lang w:val="es-ES"/>
        </w:rPr>
        <w:t>IDB-P501435-03/20 de 04 de marzo del 2020.</w:t>
      </w:r>
    </w:p>
    <w:p w14:paraId="368361C5" w14:textId="789878E2" w:rsidR="004D0292" w:rsidRPr="009D669D" w:rsidRDefault="004D0292" w:rsidP="004D0292">
      <w:pPr>
        <w:spacing w:after="200"/>
        <w:jc w:val="both"/>
        <w:rPr>
          <w:lang w:val="es-ES"/>
        </w:rPr>
      </w:pPr>
      <w:r w:rsidRPr="009D669D">
        <w:rPr>
          <w:lang w:val="es-ES"/>
        </w:rPr>
        <w:t>2.</w:t>
      </w:r>
      <w:r w:rsidRPr="009D669D">
        <w:rPr>
          <w:lang w:val="es-ES"/>
        </w:rPr>
        <w:tab/>
      </w:r>
      <w:r w:rsidR="00195FE0" w:rsidRPr="009D669D">
        <w:rPr>
          <w:lang w:val="es-ES"/>
        </w:rPr>
        <w:t xml:space="preserve">La  República del Ecuador </w:t>
      </w:r>
      <w:r w:rsidRPr="009D669D">
        <w:rPr>
          <w:i/>
          <w:lang w:val="es-ES"/>
        </w:rPr>
        <w:t>ha recibido</w:t>
      </w:r>
      <w:r w:rsidR="00195FE0" w:rsidRPr="009D669D">
        <w:rPr>
          <w:i/>
          <w:lang w:val="es-ES"/>
        </w:rPr>
        <w:t xml:space="preserve"> </w:t>
      </w:r>
      <w:r w:rsidRPr="009D669D">
        <w:rPr>
          <w:lang w:val="es-ES"/>
        </w:rPr>
        <w:t>un préstamo del Banco Interamericano de Desarrollo</w:t>
      </w:r>
      <w:r w:rsidRPr="009D669D">
        <w:rPr>
          <w:i/>
          <w:lang w:val="es-ES"/>
        </w:rPr>
        <w:t xml:space="preserve"> </w:t>
      </w:r>
      <w:r w:rsidRPr="009D669D">
        <w:rPr>
          <w:lang w:val="es-ES"/>
        </w:rPr>
        <w:t xml:space="preserve">para financiar parcialmente el costo del </w:t>
      </w:r>
      <w:r w:rsidR="00195FE0" w:rsidRPr="009D669D">
        <w:rPr>
          <w:i/>
          <w:lang w:val="es-ES"/>
        </w:rPr>
        <w:t>APOYO AL AVANCE DEL CAMBIO DE LA MATRIZ ENERGÉTICA</w:t>
      </w:r>
      <w:r w:rsidRPr="009D669D">
        <w:rPr>
          <w:lang w:val="es-ES"/>
        </w:rPr>
        <w:t xml:space="preserve">, y se propone utilizar parte de los fondos de este préstamo para efectuar los pagos bajo el Contrato </w:t>
      </w:r>
      <w:r w:rsidR="00195FE0" w:rsidRPr="009D669D">
        <w:rPr>
          <w:i/>
          <w:lang w:val="es-ES"/>
        </w:rPr>
        <w:t xml:space="preserve">correspondiente al proceso </w:t>
      </w:r>
      <w:r w:rsidR="00F40D0D" w:rsidRPr="00F40D0D">
        <w:rPr>
          <w:i/>
          <w:lang w:val="es-ES"/>
        </w:rPr>
        <w:t>BID V-691-LPN-O-JICA-L1223-RSND-EESUR-DI-OB-001</w:t>
      </w:r>
      <w:r w:rsidR="00873205" w:rsidRPr="00873205">
        <w:rPr>
          <w:i/>
          <w:lang w:val="es-ES"/>
        </w:rPr>
        <w:t xml:space="preserve"> </w:t>
      </w:r>
      <w:r w:rsidR="00F40D0D" w:rsidRPr="00F40D0D">
        <w:rPr>
          <w:i/>
          <w:lang w:val="es-ES"/>
        </w:rPr>
        <w:t>CONSTRUCCIÓN DE ALIMENTADORES PRIMARIOS A 22 KV DERIVADOS DE LA SE GUALAQUIZA 69/22 KV PARA EL SUMINISTRO DE ENERGÍA ELÉCTRICA EN LOS CANTONES GUALAQUIZA Y EL PANGUI</w:t>
      </w:r>
      <w:r w:rsidR="00F40D0D" w:rsidRPr="009D669D">
        <w:rPr>
          <w:lang w:val="es-ES"/>
        </w:rPr>
        <w:t>.</w:t>
      </w:r>
      <w:r w:rsidR="00F40D0D" w:rsidRPr="009D669D">
        <w:rPr>
          <w:i/>
          <w:lang w:val="es-ES"/>
        </w:rPr>
        <w:t xml:space="preserve"> </w:t>
      </w:r>
      <w:r w:rsidR="00F40D0D" w:rsidRPr="009D669D">
        <w:rPr>
          <w:lang w:val="es-ES"/>
        </w:rPr>
        <w:t xml:space="preserve"> </w:t>
      </w:r>
    </w:p>
    <w:p w14:paraId="694AA099" w14:textId="7B89756B" w:rsidR="004D0292" w:rsidRPr="003D6336" w:rsidRDefault="004D0292" w:rsidP="00F55E55">
      <w:pPr>
        <w:spacing w:after="200"/>
        <w:jc w:val="both"/>
        <w:rPr>
          <w:lang w:val="es-ES"/>
        </w:rPr>
      </w:pPr>
      <w:r w:rsidRPr="009D669D">
        <w:rPr>
          <w:lang w:val="es-ES"/>
        </w:rPr>
        <w:t>3.</w:t>
      </w:r>
      <w:r w:rsidRPr="009D669D">
        <w:rPr>
          <w:lang w:val="es-ES"/>
        </w:rPr>
        <w:tab/>
      </w:r>
      <w:r w:rsidR="00195FE0" w:rsidRPr="009D669D">
        <w:rPr>
          <w:lang w:val="es-ES"/>
        </w:rPr>
        <w:t>La Empresa Eléctrica Regional del Sur S.A.,</w:t>
      </w:r>
      <w:r w:rsidRPr="009D669D">
        <w:rPr>
          <w:lang w:val="es-ES"/>
        </w:rPr>
        <w:t xml:space="preserve"> invita a los Oferentes elegibles a presentar ofertas cerradas para</w:t>
      </w:r>
      <w:r w:rsidR="00195FE0" w:rsidRPr="009D669D">
        <w:rPr>
          <w:lang w:val="es-ES"/>
        </w:rPr>
        <w:t xml:space="preserve"> la</w:t>
      </w:r>
      <w:r w:rsidRPr="009D669D">
        <w:rPr>
          <w:lang w:val="es-ES"/>
        </w:rPr>
        <w:t xml:space="preserve"> </w:t>
      </w:r>
      <w:r w:rsidR="00F40D0D" w:rsidRPr="00F40D0D">
        <w:rPr>
          <w:i/>
          <w:lang w:val="es-ES"/>
        </w:rPr>
        <w:t>CONSTRUCCIÓN DE ALIMENTADORES PRIMARIOS A 22 KV DERIVADOS DE LA SE GUALAQUIZA 69/22 KV PARA EL SUMINISTRO DE ENERGÍA ELÉCTRICA EN LOS CANTONES GUALAQUIZA Y EL PANGUI</w:t>
      </w:r>
      <w:r w:rsidRPr="009D669D">
        <w:rPr>
          <w:i/>
          <w:lang w:val="es-ES"/>
        </w:rPr>
        <w:t xml:space="preserve">. </w:t>
      </w:r>
      <w:r w:rsidR="00195FE0" w:rsidRPr="009D669D">
        <w:rPr>
          <w:i/>
          <w:lang w:val="es-ES"/>
        </w:rPr>
        <w:t xml:space="preserve">El presupuesto referencial de la obra es de USD </w:t>
      </w:r>
      <w:r w:rsidR="00F40D0D">
        <w:rPr>
          <w:i/>
          <w:lang w:val="es-ES"/>
        </w:rPr>
        <w:t>1</w:t>
      </w:r>
      <w:r w:rsidR="00873205" w:rsidRPr="00873205">
        <w:rPr>
          <w:i/>
          <w:lang w:val="es-ES"/>
        </w:rPr>
        <w:t>’</w:t>
      </w:r>
      <w:r w:rsidR="00F40D0D">
        <w:rPr>
          <w:i/>
          <w:lang w:val="es-ES"/>
        </w:rPr>
        <w:t>032</w:t>
      </w:r>
      <w:r w:rsidR="00873205" w:rsidRPr="00873205">
        <w:rPr>
          <w:i/>
          <w:lang w:val="es-ES"/>
        </w:rPr>
        <w:t>,</w:t>
      </w:r>
      <w:r w:rsidR="00F40D0D">
        <w:rPr>
          <w:i/>
          <w:lang w:val="es-ES"/>
        </w:rPr>
        <w:t>913</w:t>
      </w:r>
      <w:r w:rsidR="00873205" w:rsidRPr="00873205">
        <w:rPr>
          <w:i/>
          <w:lang w:val="es-ES"/>
        </w:rPr>
        <w:t>.</w:t>
      </w:r>
      <w:r w:rsidR="00F40D0D">
        <w:rPr>
          <w:i/>
          <w:lang w:val="es-ES"/>
        </w:rPr>
        <w:t>10</w:t>
      </w:r>
      <w:r w:rsidR="00873205" w:rsidRPr="00873205">
        <w:rPr>
          <w:i/>
          <w:lang w:val="es-ES"/>
        </w:rPr>
        <w:t xml:space="preserve"> </w:t>
      </w:r>
      <w:r w:rsidR="00195FE0" w:rsidRPr="009D669D">
        <w:rPr>
          <w:i/>
          <w:lang w:val="es-ES"/>
        </w:rPr>
        <w:t xml:space="preserve"> dólares</w:t>
      </w:r>
      <w:r w:rsidR="00195FE0" w:rsidRPr="00195FE0">
        <w:rPr>
          <w:i/>
          <w:lang w:val="es-ES"/>
        </w:rPr>
        <w:t xml:space="preserve"> de los Estados Unidos de América, incluido el valor del IVA. El plazo de entrega de la obra es 365 días</w:t>
      </w:r>
      <w:r w:rsidR="00195FE0">
        <w:rPr>
          <w:i/>
          <w:lang w:val="es-ES"/>
        </w:rPr>
        <w:t xml:space="preserve"> calendario</w:t>
      </w:r>
      <w:r w:rsidR="00195FE0" w:rsidRPr="00195FE0">
        <w:rPr>
          <w:i/>
          <w:lang w:val="es-ES"/>
        </w:rPr>
        <w:t xml:space="preserve"> </w:t>
      </w:r>
      <w:proofErr w:type="gramStart"/>
      <w:r w:rsidR="00195FE0" w:rsidRPr="00195FE0">
        <w:rPr>
          <w:i/>
          <w:lang w:val="es-ES"/>
        </w:rPr>
        <w:t>contados</w:t>
      </w:r>
      <w:proofErr w:type="gramEnd"/>
      <w:r w:rsidR="00195FE0" w:rsidRPr="00195FE0">
        <w:rPr>
          <w:i/>
          <w:lang w:val="es-ES"/>
        </w:rPr>
        <w:t xml:space="preserve"> </w:t>
      </w:r>
      <w:r w:rsidR="00F55E55" w:rsidRPr="00F55E55">
        <w:rPr>
          <w:i/>
          <w:lang w:val="es-ES"/>
        </w:rPr>
        <w:t>desde el día siguiente de la autorización</w:t>
      </w:r>
      <w:r w:rsidR="00F55E55">
        <w:rPr>
          <w:i/>
          <w:lang w:val="es-ES"/>
        </w:rPr>
        <w:t xml:space="preserve"> </w:t>
      </w:r>
      <w:r w:rsidR="00F55E55" w:rsidRPr="00F55E55">
        <w:rPr>
          <w:i/>
          <w:lang w:val="es-ES"/>
        </w:rPr>
        <w:t>por escrito de inicio de la obra por parte del administrador del contrato,  para ello se notificará previamente la disponibilidad del anticipo.</w:t>
      </w:r>
    </w:p>
    <w:p w14:paraId="6F000C35" w14:textId="5D3D6566"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i/>
          <w:lang w:val="es-ES"/>
        </w:rPr>
        <w:t>.</w:t>
      </w:r>
    </w:p>
    <w:p w14:paraId="6FE14C68" w14:textId="7907AE27" w:rsidR="004D0292" w:rsidRPr="003D6336" w:rsidRDefault="004D0292" w:rsidP="004D0292">
      <w:pPr>
        <w:spacing w:after="200"/>
        <w:jc w:val="both"/>
        <w:rPr>
          <w:vertAlign w:val="superscript"/>
          <w:lang w:val="es-ES"/>
        </w:rPr>
      </w:pPr>
      <w:r w:rsidRPr="003D6336">
        <w:rPr>
          <w:lang w:val="es-ES"/>
        </w:rPr>
        <w:t>5.</w:t>
      </w:r>
      <w:r w:rsidRPr="003D6336">
        <w:rPr>
          <w:lang w:val="es-ES"/>
        </w:rPr>
        <w:tab/>
        <w:t>Los Oferentes elegibles que estén interesados podrán obtener información adicional de</w:t>
      </w:r>
      <w:r w:rsidR="00195FE0" w:rsidRPr="00195FE0">
        <w:t xml:space="preserve"> </w:t>
      </w:r>
      <w:r w:rsidR="00195FE0" w:rsidRPr="00195FE0">
        <w:rPr>
          <w:i/>
          <w:lang w:val="es-ES"/>
        </w:rPr>
        <w:t>EMPRESA ELÉCTRICA REGIONAL DEL SUR S.A.; correo electrónico bidv_bidvi@eerssa.gob.ec</w:t>
      </w:r>
      <w:r w:rsidRPr="003D6336">
        <w:rPr>
          <w:lang w:val="es-ES"/>
        </w:rPr>
        <w:t xml:space="preserve"> y revisar los documentos de licitación en la dirección indicada al final de este Llamado</w:t>
      </w:r>
      <w:r w:rsidR="00195FE0">
        <w:rPr>
          <w:lang w:val="es-ES"/>
        </w:rPr>
        <w:t>.</w:t>
      </w:r>
    </w:p>
    <w:p w14:paraId="0F5DD437" w14:textId="26F7232A" w:rsidR="004D0292" w:rsidRPr="00D41EC9" w:rsidRDefault="004D0292" w:rsidP="004D0292">
      <w:pPr>
        <w:spacing w:after="200"/>
        <w:jc w:val="both"/>
        <w:rPr>
          <w:lang w:val="es-ES"/>
        </w:rPr>
      </w:pPr>
      <w:r w:rsidRPr="003D6336">
        <w:rPr>
          <w:lang w:val="es-ES"/>
        </w:rPr>
        <w:lastRenderedPageBreak/>
        <w:t>6.</w:t>
      </w:r>
      <w:r w:rsidRPr="003D6336">
        <w:rPr>
          <w:lang w:val="es-ES"/>
        </w:rPr>
        <w:tab/>
        <w:t xml:space="preserve">Los requisitos de calificación incluyen </w:t>
      </w:r>
      <w:r w:rsidR="00195FE0" w:rsidRPr="00195FE0">
        <w:rPr>
          <w:i/>
          <w:lang w:val="es-ES"/>
        </w:rPr>
        <w:t>presentación de todos los formularios solicitados en estos DDL, monto total facturado por la construcción de obras, experiencia en obras de similar naturaleza y magnitud, disponibilidad de equipo mínimo, personal técnico clave, estado financiero, acceso a línea(s) de crédito y disponibilidad de otros recursos financieros,  y lo que se solicita en los DDL</w:t>
      </w:r>
      <w:r w:rsidRPr="003D6336">
        <w:rPr>
          <w:i/>
          <w:lang w:val="es-ES"/>
        </w:rPr>
        <w:t xml:space="preserve">. </w:t>
      </w:r>
      <w:r w:rsidRPr="003D6336">
        <w:rPr>
          <w:lang w:val="es-ES"/>
        </w:rPr>
        <w:t>No se otorgará un Margen de Preferencia a co</w:t>
      </w:r>
      <w:r w:rsidR="00195FE0">
        <w:rPr>
          <w:lang w:val="es-ES"/>
        </w:rPr>
        <w:t xml:space="preserve">ntratistas o </w:t>
      </w:r>
      <w:proofErr w:type="spellStart"/>
      <w:r w:rsidR="00195FE0">
        <w:rPr>
          <w:lang w:val="es-ES"/>
        </w:rPr>
        <w:t>APCAs</w:t>
      </w:r>
      <w:proofErr w:type="spellEnd"/>
      <w:r w:rsidR="00195FE0">
        <w:rPr>
          <w:lang w:val="es-ES"/>
        </w:rPr>
        <w:t xml:space="preserve"> nacionales.</w:t>
      </w:r>
    </w:p>
    <w:p w14:paraId="13559126" w14:textId="1C652983" w:rsidR="004D0292" w:rsidRPr="00D41EC9" w:rsidRDefault="00D41EC9" w:rsidP="004D0292">
      <w:pPr>
        <w:spacing w:after="200"/>
        <w:jc w:val="both"/>
        <w:rPr>
          <w:i/>
          <w:lang w:val="es-ES"/>
        </w:rPr>
      </w:pPr>
      <w:r>
        <w:rPr>
          <w:lang w:val="es-ES"/>
        </w:rPr>
        <w:t>7</w:t>
      </w:r>
      <w:r w:rsidR="004D0292" w:rsidRPr="003D6336">
        <w:rPr>
          <w:lang w:val="es-ES"/>
        </w:rPr>
        <w:t>.</w:t>
      </w:r>
      <w:r w:rsidR="004D0292" w:rsidRPr="003D6336">
        <w:rPr>
          <w:lang w:val="es-ES"/>
        </w:rPr>
        <w:tab/>
      </w:r>
      <w:r w:rsidR="00584EAA" w:rsidRPr="00584EAA">
        <w:rPr>
          <w:lang w:val="es-ES"/>
        </w:rPr>
        <w:t xml:space="preserve">Las ofertas deberán hacerse llegar a la dirección indicada abajo a más tardar a las 10h00 del </w:t>
      </w:r>
      <w:r w:rsidR="00397A1D">
        <w:rPr>
          <w:lang w:val="es-ES"/>
        </w:rPr>
        <w:t xml:space="preserve">09 de agosto </w:t>
      </w:r>
      <w:r w:rsidR="00397A1D">
        <w:rPr>
          <w:b/>
          <w:i/>
          <w:lang w:val="es-ES"/>
        </w:rPr>
        <w:t xml:space="preserve">del 2023 </w:t>
      </w:r>
      <w:r w:rsidR="00584EAA" w:rsidRPr="00584EAA">
        <w:rPr>
          <w:lang w:val="es-ES"/>
        </w:rPr>
        <w:t xml:space="preserve">hora local. Los Oferentes no podrán presentar Ofertas electrónicamente. Las ofertas que se reciban fuera del plazo serán rechazadas. Las ofertas se abrirán físicamente en presencia de los representantes de los Oferentes que deseen asistir en persona, en la dirección indicada al final de este llamado a las 11H00 del </w:t>
      </w:r>
      <w:r w:rsidR="00397A1D">
        <w:rPr>
          <w:lang w:val="es-ES"/>
        </w:rPr>
        <w:t xml:space="preserve">09 de agosto </w:t>
      </w:r>
      <w:r w:rsidR="00397A1D">
        <w:rPr>
          <w:b/>
          <w:i/>
          <w:lang w:val="es-ES"/>
        </w:rPr>
        <w:t>del 2023</w:t>
      </w:r>
      <w:r w:rsidR="00584EAA" w:rsidRPr="00584EAA">
        <w:rPr>
          <w:lang w:val="es-ES"/>
        </w:rPr>
        <w:t>. Para ingresar a la apertura de ofertas el oferente o su delegado deberá entregar el certificado de vacunación de t</w:t>
      </w:r>
      <w:r w:rsidR="00873205">
        <w:rPr>
          <w:lang w:val="es-ES"/>
        </w:rPr>
        <w:t>ercera dosis contra el COVID 19.</w:t>
      </w:r>
      <w:r>
        <w:rPr>
          <w:i/>
          <w:lang w:val="es-ES"/>
        </w:rPr>
        <w:t xml:space="preserve"> </w:t>
      </w:r>
    </w:p>
    <w:p w14:paraId="54AE1534" w14:textId="6C56C5F3" w:rsidR="000E7F90" w:rsidRDefault="00D41EC9" w:rsidP="003D6336">
      <w:pPr>
        <w:rPr>
          <w:lang w:val="es-ES"/>
        </w:rPr>
      </w:pPr>
      <w:r>
        <w:rPr>
          <w:lang w:val="es-ES"/>
        </w:rPr>
        <w:t>8</w:t>
      </w:r>
      <w:r w:rsidR="004D0292" w:rsidRPr="003D6336">
        <w:rPr>
          <w:lang w:val="es-ES"/>
        </w:rPr>
        <w:t>.</w:t>
      </w:r>
      <w:r w:rsidR="004D0292" w:rsidRPr="003D6336">
        <w:rPr>
          <w:lang w:val="es-ES"/>
        </w:rPr>
        <w:tab/>
        <w:t>La(s) dirección(e</w:t>
      </w:r>
      <w:r w:rsidR="00195FE0">
        <w:rPr>
          <w:lang w:val="es-ES"/>
        </w:rPr>
        <w:t>s) referida(s) arriba es (son):</w:t>
      </w:r>
    </w:p>
    <w:p w14:paraId="6668A772" w14:textId="77777777" w:rsidR="00195FE0" w:rsidRDefault="00195FE0" w:rsidP="003D6336">
      <w:pPr>
        <w:rPr>
          <w:lang w:val="es-ES"/>
        </w:rPr>
      </w:pPr>
    </w:p>
    <w:p w14:paraId="250133B5"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Agencia Ejecutora: EMPRESA ELÉCTRICA REGIONAL DEL SUR S.A.</w:t>
      </w:r>
    </w:p>
    <w:p w14:paraId="3A29791A"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Oficina designada, Secretaría General de la EERSSA, segundo piso del edificio central de la EERSSA.</w:t>
      </w:r>
    </w:p>
    <w:p w14:paraId="6417A5D2" w14:textId="52C61A39"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Oficial encargado: Comisión Técnica del proceso</w:t>
      </w:r>
      <w:r w:rsidRPr="00731D66">
        <w:rPr>
          <w:rFonts w:ascii="Arial Narrow" w:hAnsi="Arial Narrow"/>
        </w:rPr>
        <w:t xml:space="preserve"> </w:t>
      </w:r>
      <w:r w:rsidR="00EA2D96" w:rsidRPr="00EA2D96">
        <w:rPr>
          <w:rFonts w:ascii="Arial Narrow" w:hAnsi="Arial Narrow"/>
          <w:i/>
          <w:lang w:val="es-MX"/>
        </w:rPr>
        <w:t>BID V-691-LPN-O-JICA-L1223-RSND-EESUR-DI-OB-001</w:t>
      </w:r>
      <w:r w:rsidRPr="00731D66">
        <w:rPr>
          <w:rFonts w:ascii="Arial Narrow" w:hAnsi="Arial Narrow"/>
          <w:i/>
          <w:lang w:val="es-MX"/>
        </w:rPr>
        <w:t>.</w:t>
      </w:r>
    </w:p>
    <w:p w14:paraId="7A415F26"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calle: Rocafuerte 162-26 y Olmedo.</w:t>
      </w:r>
    </w:p>
    <w:p w14:paraId="38EC2A4B" w14:textId="1F33203D"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Ciudad (código postal)</w:t>
      </w:r>
      <w:r>
        <w:rPr>
          <w:rFonts w:ascii="Arial Narrow" w:hAnsi="Arial Narrow"/>
          <w:i/>
          <w:lang w:val="es-MX"/>
        </w:rPr>
        <w:t>:</w:t>
      </w:r>
      <w:r w:rsidRPr="00731D66">
        <w:rPr>
          <w:rFonts w:ascii="Arial Narrow" w:hAnsi="Arial Narrow"/>
          <w:i/>
          <w:lang w:val="es-MX"/>
        </w:rPr>
        <w:t xml:space="preserve"> 110150</w:t>
      </w:r>
    </w:p>
    <w:p w14:paraId="571F51E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País: Ecuador</w:t>
      </w:r>
    </w:p>
    <w:p w14:paraId="67957F1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 xml:space="preserve">Dirección electrónica para descarga de documentos de licitación: </w:t>
      </w:r>
      <w:r w:rsidRPr="007A1431">
        <w:rPr>
          <w:rFonts w:ascii="Arial Narrow" w:hAnsi="Arial Narrow"/>
          <w:i/>
          <w:lang w:val="es-MX"/>
        </w:rPr>
        <w:t>https://www.eerssa.gob.ec/procesos-de-contratacion-bid-v-vi/</w:t>
      </w:r>
    </w:p>
    <w:p w14:paraId="6D3907A4" w14:textId="77777777" w:rsidR="00195FE0" w:rsidRPr="001532AD" w:rsidRDefault="00195FE0" w:rsidP="00195FE0">
      <w:pPr>
        <w:spacing w:after="120"/>
        <w:jc w:val="both"/>
        <w:rPr>
          <w:rFonts w:ascii="Arial Narrow" w:hAnsi="Arial Narrow"/>
          <w:i/>
          <w:lang w:val="es-MX"/>
        </w:rPr>
      </w:pPr>
      <w:r w:rsidRPr="00731D66">
        <w:rPr>
          <w:rFonts w:ascii="Arial Narrow" w:hAnsi="Arial Narrow"/>
          <w:i/>
          <w:lang w:val="es-MX"/>
        </w:rPr>
        <w:t>Dirección para apertura de ofertas: Salas de reuniones de la Gerencia de Ingeniería y Construcción, tercer piso del edificio central de la EERSSA, ubicado en las calles Rocafuerte 162-26 y Olmedo en la ciudad de Loja.</w:t>
      </w:r>
    </w:p>
    <w:p w14:paraId="2B061FDD" w14:textId="77777777" w:rsidR="00195FE0" w:rsidRPr="003D6336" w:rsidRDefault="00195FE0" w:rsidP="003D6336"/>
    <w:sectPr w:rsidR="00195FE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AE348" w14:textId="77777777" w:rsidR="003C2365" w:rsidRDefault="003C2365" w:rsidP="004D0292">
      <w:r>
        <w:separator/>
      </w:r>
    </w:p>
  </w:endnote>
  <w:endnote w:type="continuationSeparator" w:id="0">
    <w:p w14:paraId="1F5D2021" w14:textId="77777777" w:rsidR="003C2365" w:rsidRDefault="003C2365" w:rsidP="004D0292">
      <w:r>
        <w:continuationSeparator/>
      </w:r>
    </w:p>
  </w:endnote>
  <w:endnote w:type="continuationNotice" w:id="1">
    <w:p w14:paraId="547DE175" w14:textId="77777777" w:rsidR="003C2365" w:rsidRDefault="003C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81C9" w14:textId="77777777" w:rsidR="006E58CD" w:rsidRDefault="006E5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1B8F" w14:textId="77777777" w:rsidR="003C2365" w:rsidRDefault="003C2365" w:rsidP="004D0292">
      <w:r>
        <w:separator/>
      </w:r>
    </w:p>
  </w:footnote>
  <w:footnote w:type="continuationSeparator" w:id="0">
    <w:p w14:paraId="51BB7DB8" w14:textId="77777777" w:rsidR="003C2365" w:rsidRDefault="003C2365" w:rsidP="004D0292">
      <w:r>
        <w:continuationSeparator/>
      </w:r>
    </w:p>
  </w:footnote>
  <w:footnote w:type="continuationNotice" w:id="1">
    <w:p w14:paraId="546D7FF6" w14:textId="77777777" w:rsidR="003C2365" w:rsidRDefault="003C2365"/>
  </w:footnote>
  <w:footnote w:id="2">
    <w:p w14:paraId="357040C9" w14:textId="77777777" w:rsidR="006E58CD" w:rsidRDefault="006E58CD" w:rsidP="004D0292">
      <w:pPr>
        <w:pStyle w:val="Textonotapie"/>
        <w:jc w:val="both"/>
      </w:pPr>
      <w:r>
        <w:rPr>
          <w:rStyle w:val="Refdenotaalpi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6E58CD" w:rsidRPr="00C07DE1" w:rsidRDefault="006E58CD" w:rsidP="004D0292">
      <w:pPr>
        <w:pStyle w:val="NormalWeb"/>
        <w:ind w:left="142" w:hanging="142"/>
        <w:contextualSpacing/>
        <w:jc w:val="both"/>
        <w:rPr>
          <w:rFonts w:ascii="Times New Roman" w:eastAsia="Times New Roman" w:hAnsi="Times New Roman"/>
          <w:sz w:val="24"/>
          <w:lang w:val="es-ES"/>
        </w:rPr>
      </w:pPr>
      <w:r>
        <w:rPr>
          <w:rStyle w:val="Refdenotaalpi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6DD40EE9" w14:textId="77777777" w:rsidR="006E58CD" w:rsidRPr="003D6336" w:rsidRDefault="006E58CD" w:rsidP="003D6336">
      <w:pPr>
        <w:pStyle w:val="Textonotapie"/>
        <w:ind w:left="142" w:hanging="142"/>
        <w:jc w:val="both"/>
        <w:rPr>
          <w:sz w:val="18"/>
          <w:lang w:val="es-ES"/>
        </w:rPr>
      </w:pPr>
      <w:r w:rsidRPr="003D6336">
        <w:rPr>
          <w:rStyle w:val="Refdenotaalpi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5">
    <w:p w14:paraId="7B4D02DE" w14:textId="6644FE8E" w:rsidR="006E58CD" w:rsidRDefault="006E58CD" w:rsidP="003D6336">
      <w:pPr>
        <w:pStyle w:val="Textonotapie"/>
        <w:ind w:left="142" w:hanging="142"/>
        <w:jc w:val="both"/>
      </w:pPr>
      <w:r w:rsidRPr="003D6336">
        <w:rPr>
          <w:rStyle w:val="Refdenotaalpi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6">
    <w:p w14:paraId="5473F329" w14:textId="7FE67E20" w:rsidR="006E58CD" w:rsidRPr="003D6336" w:rsidRDefault="006E58CD"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7">
    <w:p w14:paraId="7F44571D" w14:textId="2CC18F67" w:rsidR="006E58CD" w:rsidRPr="003D6336" w:rsidRDefault="006E58CD"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8">
    <w:p w14:paraId="7BCEF0F6" w14:textId="292CF810" w:rsidR="006E58CD" w:rsidRPr="003D6336" w:rsidRDefault="006E58CD"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4CFF1044" w14:textId="77777777" w:rsidR="006E58CD" w:rsidRPr="003D6336" w:rsidRDefault="006E58CD"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0">
    <w:p w14:paraId="701FE721" w14:textId="77777777" w:rsidR="006E58CD" w:rsidRPr="003D6336" w:rsidRDefault="006E58CD"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1">
    <w:p w14:paraId="12F2C272" w14:textId="77777777"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2">
    <w:p w14:paraId="061A40CC" w14:textId="77777777" w:rsidR="006E58CD" w:rsidRPr="003D6336" w:rsidRDefault="006E58CD"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3">
    <w:p w14:paraId="38347A1F" w14:textId="3E2384DF"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4">
    <w:p w14:paraId="503DD0F3" w14:textId="73AD3DDE"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5">
    <w:p w14:paraId="6E85E460" w14:textId="582B6C34" w:rsidR="006E58CD" w:rsidRPr="003D6336" w:rsidRDefault="006E58CD"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6">
    <w:p w14:paraId="21971882" w14:textId="5DA38550"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7">
    <w:p w14:paraId="3C9400C7" w14:textId="653E3649" w:rsidR="006E58CD" w:rsidRPr="003D6336" w:rsidRDefault="006E58CD"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8">
    <w:p w14:paraId="14EEAC0F" w14:textId="1EB581C3" w:rsidR="006E58CD" w:rsidRPr="003D6336" w:rsidRDefault="006E58CD"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9">
    <w:p w14:paraId="234B8628" w14:textId="77777777" w:rsidR="006E58CD" w:rsidRPr="003D6336" w:rsidRDefault="006E58CD"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20">
    <w:p w14:paraId="236663AE" w14:textId="77777777" w:rsidR="006E58CD" w:rsidRPr="003D6336" w:rsidRDefault="006E58CD"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1">
    <w:p w14:paraId="2A0AD810" w14:textId="77777777" w:rsidR="006E58CD" w:rsidRPr="003D6336" w:rsidRDefault="006E58CD"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2">
    <w:p w14:paraId="7D0FAD15" w14:textId="77777777" w:rsidR="006E58CD" w:rsidRPr="003D6336" w:rsidRDefault="006E58CD"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3">
    <w:p w14:paraId="5D700593" w14:textId="77777777" w:rsidR="006E58CD" w:rsidRPr="003D6336" w:rsidRDefault="006E58CD">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4">
    <w:p w14:paraId="2D92B77D" w14:textId="77777777" w:rsidR="006E58CD" w:rsidRPr="003D6336" w:rsidRDefault="006E58CD">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5">
    <w:p w14:paraId="7095FD24" w14:textId="77777777"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6">
    <w:p w14:paraId="451D39E6" w14:textId="77777777"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7">
    <w:p w14:paraId="0D431515" w14:textId="1031A20C" w:rsidR="006E58CD" w:rsidRPr="003D6336" w:rsidRDefault="006E58CD"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8">
    <w:p w14:paraId="618C8903" w14:textId="2DE3BB76" w:rsidR="006E58CD" w:rsidRPr="003D6336" w:rsidRDefault="006E58CD"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9">
    <w:p w14:paraId="677135BE" w14:textId="1BACAEC4" w:rsidR="006E58CD" w:rsidRPr="003D6336" w:rsidRDefault="006E58CD"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0">
    <w:p w14:paraId="7D27AB50" w14:textId="1FD924E3" w:rsidR="006E58CD" w:rsidRPr="003D6336" w:rsidRDefault="006E58CD" w:rsidP="00CE3EEB">
      <w:pPr>
        <w:pStyle w:val="Textonotapie"/>
        <w:ind w:left="0" w:firstLine="0"/>
        <w:jc w:val="both"/>
        <w:rPr>
          <w:rStyle w:val="Refdenotaalpie"/>
          <w:sz w:val="18"/>
        </w:rPr>
      </w:pPr>
      <w:r w:rsidRPr="003D6336">
        <w:rPr>
          <w:rStyle w:val="Refdenotaalpie"/>
          <w:sz w:val="18"/>
        </w:rPr>
        <w:footnoteRef/>
      </w:r>
      <w:r w:rsidRPr="003D6336">
        <w:rPr>
          <w:sz w:val="18"/>
        </w:rPr>
        <w:t xml:space="preserve"> Si los documentos de licitación incluyen dos o más lotes, agregar la siguiente IAO 30.5</w:t>
      </w:r>
      <w:proofErr w:type="gramStart"/>
      <w:r w:rsidRPr="003D6336">
        <w:rPr>
          <w:sz w:val="18"/>
        </w:rPr>
        <w:t>:  "</w:t>
      </w:r>
      <w:proofErr w:type="gramEnd"/>
      <w:r w:rsidRPr="003D6336">
        <w:rPr>
          <w:sz w:val="18"/>
        </w:rPr>
        <w:t>En caso de que existan varios lotes, de acuerdo con la IAO 30.2 (d), el Contratante determinará la aplicación de los descuentos a fin de minimizar el costo combinado de todos los lotes."</w:t>
      </w:r>
    </w:p>
  </w:footnote>
  <w:footnote w:id="31">
    <w:p w14:paraId="75E40E7A" w14:textId="77777777" w:rsidR="006E58CD" w:rsidRPr="003D6336" w:rsidRDefault="006E58CD"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2">
    <w:p w14:paraId="490C463F"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33">
    <w:p w14:paraId="76EFB653"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4">
    <w:p w14:paraId="7E367973" w14:textId="77777777" w:rsidR="006E58CD" w:rsidRPr="00B14098" w:rsidRDefault="006E58CD" w:rsidP="002F1F91">
      <w:pPr>
        <w:pStyle w:val="Textonotapie"/>
        <w:rPr>
          <w:rFonts w:ascii="Candara" w:hAnsi="Candara"/>
          <w:sz w:val="16"/>
          <w:szCs w:val="16"/>
        </w:rPr>
      </w:pPr>
      <w:r w:rsidRPr="00B14098">
        <w:rPr>
          <w:rStyle w:val="Refdenotaalpie"/>
          <w:rFonts w:ascii="Candara" w:hAnsi="Candara"/>
          <w:color w:val="0070C0"/>
          <w:sz w:val="16"/>
          <w:szCs w:val="16"/>
        </w:rPr>
        <w:footnoteRef/>
      </w:r>
      <w:r w:rsidRPr="00B14098">
        <w:rPr>
          <w:rFonts w:ascii="Candara" w:hAnsi="Candara"/>
          <w:color w:val="0070C0"/>
          <w:sz w:val="16"/>
          <w:szCs w:val="16"/>
        </w:rPr>
        <w:t xml:space="preserve"> El </w:t>
      </w:r>
      <w:r>
        <w:rPr>
          <w:rFonts w:ascii="Candara" w:hAnsi="Candara"/>
          <w:color w:val="0070C0"/>
          <w:sz w:val="16"/>
          <w:szCs w:val="16"/>
        </w:rPr>
        <w:t>Contratante</w:t>
      </w:r>
      <w:r w:rsidRPr="00B14098">
        <w:rPr>
          <w:rFonts w:ascii="Candara" w:hAnsi="Candara"/>
          <w:color w:val="0070C0"/>
          <w:sz w:val="16"/>
          <w:szCs w:val="16"/>
        </w:rPr>
        <w:t xml:space="preserve"> deberá definir la tipología o combinación de tipologías que corresponda.</w:t>
      </w:r>
    </w:p>
  </w:footnote>
  <w:footnote w:id="35">
    <w:p w14:paraId="65328D61"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6">
    <w:p w14:paraId="5F66AC8F" w14:textId="77777777" w:rsidR="006E58CD" w:rsidRPr="003D6336" w:rsidRDefault="006E58CD" w:rsidP="004D0292">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37">
    <w:p w14:paraId="00F6E07D" w14:textId="414E4B13"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8">
    <w:p w14:paraId="1A0EDC87" w14:textId="47626E11" w:rsidR="006E58CD" w:rsidRPr="003D6336" w:rsidRDefault="006E58CD"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las </w:t>
      </w:r>
      <w:proofErr w:type="spellStart"/>
      <w:r w:rsidRPr="003D6336">
        <w:rPr>
          <w:spacing w:val="-2"/>
          <w:sz w:val="18"/>
        </w:rPr>
        <w:t>Subcláusulas</w:t>
      </w:r>
      <w:proofErr w:type="spellEnd"/>
      <w:r w:rsidRPr="003D6336">
        <w:rPr>
          <w:spacing w:val="-2"/>
          <w:sz w:val="18"/>
        </w:rPr>
        <w:t xml:space="preserve"> 37.1 y 37.2 por las siguientes:</w:t>
      </w:r>
    </w:p>
    <w:p w14:paraId="472ED49A" w14:textId="050DD72F" w:rsidR="006E58CD" w:rsidRPr="003D6336" w:rsidRDefault="006E58CD"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6E58CD" w:rsidRPr="003D6336" w:rsidRDefault="006E58CD"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9">
    <w:p w14:paraId="6D2BDF1F" w14:textId="061887D6" w:rsidR="006E58CD" w:rsidRPr="003D6336" w:rsidRDefault="006E58CD"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toda la Cláusula 38 con la siguiente </w:t>
      </w:r>
      <w:proofErr w:type="spellStart"/>
      <w:r w:rsidRPr="003D6336">
        <w:rPr>
          <w:spacing w:val="-2"/>
          <w:sz w:val="18"/>
        </w:rPr>
        <w:t>Subcláusula</w:t>
      </w:r>
      <w:proofErr w:type="spellEnd"/>
      <w:r w:rsidRPr="003D6336">
        <w:rPr>
          <w:spacing w:val="-2"/>
          <w:sz w:val="18"/>
        </w:rPr>
        <w:t xml:space="preserve"> 38.1:</w:t>
      </w:r>
    </w:p>
    <w:p w14:paraId="471B9655" w14:textId="1EA2C957" w:rsidR="006E58CD" w:rsidRPr="003D6336" w:rsidRDefault="006E58CD"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40">
    <w:p w14:paraId="08630E47" w14:textId="7DB1577D"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1">
    <w:p w14:paraId="5B2773A3"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Suprimir esta </w:t>
      </w:r>
      <w:proofErr w:type="spellStart"/>
      <w:r w:rsidRPr="003D6336">
        <w:rPr>
          <w:spacing w:val="-2"/>
          <w:sz w:val="18"/>
        </w:rPr>
        <w:t>Subcláusula</w:t>
      </w:r>
      <w:proofErr w:type="spellEnd"/>
      <w:r w:rsidRPr="003D6336">
        <w:rPr>
          <w:spacing w:val="-2"/>
          <w:sz w:val="18"/>
        </w:rPr>
        <w:t xml:space="preserve"> en los contratos a suma alzada.</w:t>
      </w:r>
    </w:p>
  </w:footnote>
  <w:footnote w:id="42">
    <w:p w14:paraId="138C16C0" w14:textId="31BA78A6"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3">
    <w:p w14:paraId="005171C3" w14:textId="77777777" w:rsidR="006E58CD" w:rsidRPr="003D6336" w:rsidRDefault="006E58CD"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6E58CD" w:rsidRPr="003D6336" w:rsidRDefault="006E58CD"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4">
    <w:p w14:paraId="5F02C965"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w:t>
      </w:r>
      <w:proofErr w:type="spellStart"/>
      <w:r w:rsidRPr="003D6336">
        <w:rPr>
          <w:spacing w:val="-2"/>
          <w:sz w:val="18"/>
        </w:rPr>
        <w:t>B</w:t>
      </w:r>
      <w:r w:rsidRPr="003D6336">
        <w:rPr>
          <w:spacing w:val="-2"/>
          <w:sz w:val="18"/>
          <w:vertAlign w:val="subscript"/>
        </w:rPr>
        <w:t>c</w:t>
      </w:r>
      <w:proofErr w:type="spellEnd"/>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5">
    <w:p w14:paraId="08F50F52" w14:textId="58F49996" w:rsidR="006E58CD" w:rsidRPr="003D6336" w:rsidRDefault="006E58CD"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6">
    <w:p w14:paraId="4F684489" w14:textId="1E09F0CD" w:rsidR="006E58CD" w:rsidRPr="00E95AE3" w:rsidRDefault="006E58CD" w:rsidP="00E95AE3">
      <w:pPr>
        <w:keepNext/>
        <w:keepLines/>
        <w:rPr>
          <w:rFonts w:ascii="CG Times" w:hAnsi="CG Times"/>
          <w:i/>
          <w:spacing w:val="-3"/>
          <w:lang w:val="es-ES"/>
        </w:rPr>
      </w:pPr>
      <w:r w:rsidRPr="003D6336">
        <w:rPr>
          <w:rStyle w:val="Refdenotaalpie"/>
          <w:sz w:val="18"/>
        </w:rPr>
        <w:footnoteRef/>
      </w:r>
      <w:r w:rsidRPr="003D6336">
        <w:rPr>
          <w:b/>
          <w:sz w:val="18"/>
        </w:rPr>
        <w:t xml:space="preserve"> En los contratos por suma alzada, la “Lista de Cantidades” se prepara para información solamente y no forma parte del contrato. El documento contractual preparado por el Oferente será </w:t>
      </w:r>
      <w:r w:rsidRPr="000B1BC2">
        <w:rPr>
          <w:b/>
          <w:sz w:val="18"/>
        </w:rPr>
        <w:t>un</w:t>
      </w:r>
      <w:r>
        <w:rPr>
          <w:b/>
          <w:sz w:val="18"/>
        </w:rPr>
        <w:t>a</w:t>
      </w:r>
      <w:r w:rsidRPr="000B1BC2">
        <w:rPr>
          <w:b/>
          <w:sz w:val="18"/>
        </w:rPr>
        <w:t xml:space="preserve"> “</w:t>
      </w:r>
      <w:r>
        <w:rPr>
          <w:b/>
          <w:sz w:val="18"/>
        </w:rPr>
        <w:t>Lista</w:t>
      </w:r>
      <w:r w:rsidRPr="003D6336">
        <w:rPr>
          <w:b/>
          <w:sz w:val="18"/>
        </w:rPr>
        <w:t xml:space="preserve"> de Actividades”</w:t>
      </w:r>
      <w:r w:rsidRPr="003D6336">
        <w:rPr>
          <w:b/>
          <w:spacing w:val="-3"/>
          <w:sz w:val="18"/>
        </w:rPr>
        <w:t>.</w:t>
      </w:r>
    </w:p>
    <w:p w14:paraId="6E1A2890" w14:textId="77777777" w:rsidR="006E58CD" w:rsidRPr="003D6336" w:rsidRDefault="006E58CD" w:rsidP="004D0292">
      <w:pPr>
        <w:pStyle w:val="Textonotapie"/>
        <w:rPr>
          <w:sz w:val="18"/>
        </w:rPr>
      </w:pPr>
    </w:p>
  </w:footnote>
  <w:footnote w:id="47">
    <w:p w14:paraId="7C93129F" w14:textId="77777777" w:rsidR="006E58CD" w:rsidRPr="003D6336" w:rsidRDefault="006E58CD"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8">
    <w:p w14:paraId="313E56C6" w14:textId="77777777" w:rsidR="006E58CD" w:rsidRPr="003D6336" w:rsidRDefault="006E58CD"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9">
    <w:p w14:paraId="3F93AAE5" w14:textId="77777777" w:rsidR="006E58CD" w:rsidRPr="003D6336" w:rsidRDefault="006E58CD"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0">
    <w:p w14:paraId="1F0FD92D" w14:textId="77777777" w:rsidR="006E58CD" w:rsidRPr="003D6336" w:rsidRDefault="006E58CD"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1">
    <w:p w14:paraId="3E0B5FDA" w14:textId="77777777"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2">
    <w:p w14:paraId="5568F321" w14:textId="77777777" w:rsidR="006E58CD" w:rsidRPr="003D6336" w:rsidRDefault="006E58CD"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3D6336">
        <w:rPr>
          <w:sz w:val="18"/>
        </w:rPr>
        <w:t>/[</w:t>
      </w:r>
      <w:proofErr w:type="gramEnd"/>
      <w:r w:rsidRPr="003D6336">
        <w:rPr>
          <w:sz w:val="18"/>
        </w:rPr>
        <w:t xml:space="preserve"> un año], en respuesta a una solicitud por escrito del Contratante de dicha extensión, la que será presentada al Garante antes de que expire la Garantía.”</w:t>
      </w:r>
    </w:p>
  </w:footnote>
  <w:footnote w:id="53">
    <w:p w14:paraId="36441706"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4">
    <w:p w14:paraId="6D341971" w14:textId="77777777" w:rsidR="006E58CD" w:rsidRPr="003D6336" w:rsidRDefault="006E58CD"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55">
    <w:p w14:paraId="02C10335" w14:textId="77777777" w:rsidR="006E58CD" w:rsidRPr="003D6336" w:rsidRDefault="006E58CD"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6">
    <w:p w14:paraId="41A4C52C" w14:textId="77777777" w:rsidR="006E58CD" w:rsidRPr="003D6336" w:rsidRDefault="006E58CD"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w:t>
      </w:r>
      <w:proofErr w:type="gramStart"/>
      <w:r w:rsidRPr="003D6336">
        <w:rPr>
          <w:sz w:val="18"/>
        </w:rPr>
        <w:t>[ un</w:t>
      </w:r>
      <w:proofErr w:type="gramEnd"/>
      <w:r w:rsidRPr="003D6336">
        <w:rPr>
          <w:sz w:val="18"/>
        </w:rPr>
        <w:t xml:space="preserve"> año], en respuesta a una solicitud por escrito del Contratante de dicha extensión, la que nos será presentada antes de que expire la Garantía.” </w:t>
      </w:r>
    </w:p>
    <w:p w14:paraId="692CF64F" w14:textId="77777777" w:rsidR="006E58CD" w:rsidRPr="003D6336" w:rsidRDefault="006E58CD" w:rsidP="004D0292">
      <w:pPr>
        <w:pStyle w:val="Textonotapie"/>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0FD7" w14:textId="77777777" w:rsidR="006E58CD" w:rsidRDefault="006E58CD">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6E8F" w14:textId="77777777" w:rsidR="006E58CD" w:rsidRDefault="006E58CD" w:rsidP="00F61F85">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1FEC3027" w14:textId="77777777" w:rsidR="006E58CD" w:rsidRDefault="006E58CD"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A5F"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48</w:t>
    </w:r>
    <w:r>
      <w:rPr>
        <w:rStyle w:val="Nmerodepgina"/>
      </w:rPr>
      <w:fldChar w:fldCharType="end"/>
    </w:r>
    <w:r>
      <w:rPr>
        <w:rStyle w:val="Nmerodepgina"/>
      </w:rPr>
      <w:tab/>
    </w:r>
    <w:r>
      <w:t>Sección II. Datos de la Licitación (DDL)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E99C" w14:textId="77777777" w:rsidR="006E58CD" w:rsidRDefault="006E58CD">
    <w:pPr>
      <w:pStyle w:val="Encabezado"/>
      <w:pBdr>
        <w:bottom w:val="single" w:sz="4" w:space="1" w:color="auto"/>
      </w:pBdr>
      <w:tabs>
        <w:tab w:val="clear" w:pos="4320"/>
      </w:tabs>
    </w:pPr>
    <w:r>
      <w:t>Sección II. Datos de la Licitación (DDL)</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47</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68A5"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50</w:t>
    </w:r>
    <w:r>
      <w:rPr>
        <w:rStyle w:val="Nmerodepgina"/>
      </w:rPr>
      <w:fldChar w:fldCharType="end"/>
    </w:r>
    <w:r>
      <w:rPr>
        <w:rStyle w:val="Nmerodepgina"/>
      </w:rPr>
      <w:tab/>
    </w:r>
    <w:r>
      <w:t>Sección III. Países Elegibles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6000" w14:textId="77777777" w:rsidR="006E58CD" w:rsidRDefault="006E58CD">
    <w:pPr>
      <w:pStyle w:val="Encabezado"/>
      <w:pBdr>
        <w:bottom w:val="single" w:sz="4" w:space="1" w:color="auto"/>
      </w:pBdr>
      <w:tabs>
        <w:tab w:val="clear" w:pos="4320"/>
      </w:tabs>
    </w:pPr>
    <w:r>
      <w:t>Sección III. Países Elegibles</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51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99E1"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49</w:t>
    </w:r>
    <w:r>
      <w:rPr>
        <w:rStyle w:val="Nmerodepgina"/>
      </w:rPr>
      <w:fldChar w:fldCharType="end"/>
    </w:r>
  </w:p>
  <w:p w14:paraId="646740A7" w14:textId="77777777" w:rsidR="006E58CD" w:rsidRDefault="006E58CD"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0D07"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68</w:t>
    </w:r>
    <w:r>
      <w:rPr>
        <w:rStyle w:val="Nmerodepgina"/>
      </w:rPr>
      <w:fldChar w:fldCharType="end"/>
    </w:r>
    <w:r>
      <w:rPr>
        <w:rStyle w:val="Nmerodepgina"/>
      </w:rPr>
      <w:tab/>
    </w:r>
    <w:r w:rsidRPr="00B65354">
      <w:t>Sección IV. Formulario de la Oferta</w:t>
    </w:r>
  </w:p>
  <w:p w14:paraId="1A0DA30E" w14:textId="77777777" w:rsidR="006E58CD" w:rsidRDefault="006E58C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4F76" w14:textId="77777777" w:rsidR="006E58CD" w:rsidRDefault="006E58CD">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67</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14C9"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53</w:t>
    </w:r>
    <w:r>
      <w:rPr>
        <w:rStyle w:val="Nmerodepgina"/>
      </w:rPr>
      <w:fldChar w:fldCharType="end"/>
    </w:r>
  </w:p>
  <w:p w14:paraId="0F334926" w14:textId="77777777" w:rsidR="006E58CD" w:rsidRDefault="006E58CD" w:rsidP="00F61F85">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778B"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104</w:t>
    </w:r>
    <w:r>
      <w:rPr>
        <w:rStyle w:val="Nmerodepgina"/>
      </w:rPr>
      <w:fldChar w:fldCharType="end"/>
    </w:r>
    <w:r>
      <w:rPr>
        <w:rStyle w:val="Nmerodepgina"/>
      </w:rPr>
      <w:tab/>
    </w:r>
    <w:r>
      <w:t>Sección V. Condiciones Generales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226A" w14:textId="77777777" w:rsidR="006E58CD" w:rsidRDefault="006E58CD">
    <w:pPr>
      <w:pStyle w:val="Encabezado"/>
      <w:pBdr>
        <w:bottom w:val="single" w:sz="4" w:space="1" w:color="auto"/>
      </w:pBdr>
      <w:tabs>
        <w:tab w:val="clear" w:pos="43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CB1A" w14:textId="77777777" w:rsidR="006E58CD" w:rsidRDefault="006E58CD">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103</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7FDC"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73</w:t>
    </w:r>
    <w:r>
      <w:rPr>
        <w:rStyle w:val="Nmerodepgina"/>
      </w:rPr>
      <w:fldChar w:fldCharType="end"/>
    </w:r>
  </w:p>
  <w:p w14:paraId="2757E733" w14:textId="77777777" w:rsidR="006E58CD" w:rsidRDefault="006E58CD"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D2C6"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120</w:t>
    </w:r>
    <w:r>
      <w:rPr>
        <w:rStyle w:val="Nmerodepgina"/>
      </w:rPr>
      <w:fldChar w:fldCharType="end"/>
    </w:r>
    <w:r>
      <w:rPr>
        <w:rStyle w:val="Nmerodepgina"/>
      </w:rPr>
      <w:tab/>
    </w:r>
    <w:r>
      <w:rPr>
        <w:bCs/>
      </w:rPr>
      <w:t>Sección VI. Condiciones Especiales del Contrato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511C" w14:textId="77777777" w:rsidR="006E58CD" w:rsidRDefault="006E58CD">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117</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8356" w14:textId="77777777" w:rsidR="006E58CD" w:rsidRDefault="006E58CD" w:rsidP="00F61F8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105</w:t>
    </w:r>
    <w:r>
      <w:rPr>
        <w:rStyle w:val="Nmerodepgina"/>
      </w:rPr>
      <w:fldChar w:fldCharType="end"/>
    </w:r>
    <w:r>
      <w:rPr>
        <w:rStyle w:val="Nmerodepgina"/>
      </w:rPr>
      <w:tab/>
    </w:r>
    <w:r>
      <w:rPr>
        <w:bCs/>
      </w:rPr>
      <w:t>Sección VI. Condiciones Especiales del Contrato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202"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119</w:t>
    </w:r>
    <w:r>
      <w:rPr>
        <w:rStyle w:val="Nmerodepgina"/>
      </w:rPr>
      <w:fldChar w:fldCharType="end"/>
    </w:r>
  </w:p>
  <w:p w14:paraId="2E6EBA8B" w14:textId="77777777" w:rsidR="006E58CD" w:rsidRDefault="006E58CD"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411C"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130</w:t>
    </w:r>
    <w:r>
      <w:rPr>
        <w:rStyle w:val="Nmerodepgina"/>
      </w:rPr>
      <w:fldChar w:fldCharType="end"/>
    </w:r>
    <w:r>
      <w:rPr>
        <w:rStyle w:val="Nmerodepgina"/>
      </w:rPr>
      <w:tab/>
    </w:r>
    <w:r>
      <w:t>Sección X.  Formularios de Contrato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189" w14:textId="77777777" w:rsidR="006E58CD" w:rsidRDefault="006E58CD">
    <w:pPr>
      <w:pStyle w:val="Encabezado"/>
      <w:pBdr>
        <w:bottom w:val="single" w:sz="4" w:space="1" w:color="auto"/>
      </w:pBdr>
      <w:tabs>
        <w:tab w:val="clear" w:pos="4320"/>
      </w:tabs>
    </w:pPr>
    <w:r>
      <w:t>Sección X.  Formularios de Contrato</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129</w:t>
    </w:r>
    <w:r>
      <w:rPr>
        <w:rStyle w:val="Nmerodepgin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0045"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121</w:t>
    </w:r>
    <w:r>
      <w:rPr>
        <w:rStyle w:val="Nmerodepgina"/>
      </w:rPr>
      <w:fldChar w:fldCharType="end"/>
    </w:r>
  </w:p>
  <w:p w14:paraId="17DC5519" w14:textId="77777777" w:rsidR="006E58CD" w:rsidRDefault="006E58CD"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C3F6" w14:textId="77777777" w:rsidR="006E58CD" w:rsidRDefault="006E58C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140</w:t>
    </w:r>
    <w:r>
      <w:rPr>
        <w:rStyle w:val="Nmerodepgina"/>
      </w:rPr>
      <w:fldChar w:fldCharType="end"/>
    </w:r>
    <w:r>
      <w:rPr>
        <w:rStyle w:val="Nmerodepgina"/>
      </w:rPr>
      <w:tab/>
    </w:r>
    <w:r>
      <w:rPr>
        <w:bCs/>
      </w:rPr>
      <w:t>Llamado 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BD79" w14:textId="77777777" w:rsidR="006E58CD" w:rsidRDefault="006E58CD"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4B7B" w14:textId="77777777" w:rsidR="006E58CD" w:rsidRDefault="006E58CD">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141</w:t>
    </w:r>
    <w:r>
      <w:rPr>
        <w:rStyle w:val="Nmerodepgin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FFBA" w14:textId="77777777" w:rsidR="006E58CD" w:rsidRDefault="006E58CD"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E5A">
      <w:rPr>
        <w:rStyle w:val="Nmerodepgina"/>
        <w:noProof/>
      </w:rPr>
      <w:t>140</w:t>
    </w:r>
    <w:r>
      <w:rPr>
        <w:rStyle w:val="Nmerodepgina"/>
      </w:rPr>
      <w:fldChar w:fldCharType="end"/>
    </w:r>
  </w:p>
  <w:p w14:paraId="00163959" w14:textId="77777777" w:rsidR="006E58CD" w:rsidRDefault="006E58CD"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FCE5" w14:textId="77777777" w:rsidR="006E58CD" w:rsidRDefault="006E58CD" w:rsidP="00F61F8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ix</w:t>
    </w:r>
    <w:r>
      <w:rPr>
        <w:rStyle w:val="Nmerodepgina"/>
      </w:rPr>
      <w:fldChar w:fldCharType="end"/>
    </w:r>
  </w:p>
  <w:p w14:paraId="5620D66D" w14:textId="77777777" w:rsidR="006E58CD" w:rsidRDefault="006E58CD"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ADAD" w14:textId="77CA385F" w:rsidR="006E58CD" w:rsidRDefault="006E58CD" w:rsidP="003D633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34B3" w14:textId="20551F54" w:rsidR="006E58CD" w:rsidRDefault="006E58CD" w:rsidP="003D633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1363" w14:textId="5DB938C6" w:rsidR="006E58CD" w:rsidRDefault="006E58CD" w:rsidP="003D633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3A15" w14:textId="77777777" w:rsidR="006E58CD" w:rsidRDefault="006E58CD" w:rsidP="003D6336">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36</w:t>
    </w:r>
    <w:r>
      <w:rPr>
        <w:rStyle w:val="Nmerodepgina"/>
      </w:rPr>
      <w:fldChar w:fldCharType="end"/>
    </w:r>
    <w:r>
      <w:rPr>
        <w:rStyle w:val="Nmerodepgina"/>
      </w:rPr>
      <w:tab/>
    </w:r>
    <w:r>
      <w:t>Sección I.  Instrucciones a los Oferentes (IAO)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143F" w14:textId="77777777" w:rsidR="006E58CD" w:rsidRDefault="006E58CD" w:rsidP="003D6336">
    <w:pPr>
      <w:pStyle w:val="Encabezado"/>
      <w:pBdr>
        <w:bottom w:val="single" w:sz="4" w:space="1" w:color="auto"/>
      </w:pBdr>
      <w:tabs>
        <w:tab w:val="clear" w:pos="4320"/>
      </w:tabs>
    </w:pPr>
    <w:r>
      <w:t>Sección I.  Instrucciones a los Oferentes (IAO)</w:t>
    </w:r>
    <w:r>
      <w:tab/>
    </w:r>
    <w:r>
      <w:rPr>
        <w:rStyle w:val="Nmerodepgina"/>
      </w:rPr>
      <w:fldChar w:fldCharType="begin"/>
    </w:r>
    <w:r>
      <w:rPr>
        <w:rStyle w:val="Nmerodepgina"/>
      </w:rPr>
      <w:instrText xml:space="preserve"> PAGE </w:instrText>
    </w:r>
    <w:r>
      <w:rPr>
        <w:rStyle w:val="Nmerodepgina"/>
      </w:rPr>
      <w:fldChar w:fldCharType="separate"/>
    </w:r>
    <w:r w:rsidR="00276E5A">
      <w:rPr>
        <w:rStyle w:val="Nmerodepgina"/>
        <w:noProof/>
      </w:rPr>
      <w:t>37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44BEC"/>
    <w:multiLevelType w:val="hybridMultilevel"/>
    <w:tmpl w:val="E7F661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3D994463"/>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7"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419F319D"/>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BA743C"/>
    <w:multiLevelType w:val="hybridMultilevel"/>
    <w:tmpl w:val="FD8C79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8"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2"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9" w15:restartNumberingAfterBreak="0">
    <w:nsid w:val="62AB0841"/>
    <w:multiLevelType w:val="hybridMultilevel"/>
    <w:tmpl w:val="127ED5FC"/>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9FA8899A">
      <w:numFmt w:val="bullet"/>
      <w:lvlText w:val="•"/>
      <w:lvlJc w:val="left"/>
      <w:pPr>
        <w:ind w:left="3960" w:hanging="720"/>
      </w:pPr>
      <w:rPr>
        <w:rFonts w:ascii="CG Times" w:eastAsia="Times New Roman" w:hAnsi="CG Time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1"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4026B54"/>
    <w:multiLevelType w:val="hybridMultilevel"/>
    <w:tmpl w:val="735AE12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3"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15:restartNumberingAfterBreak="0">
    <w:nsid w:val="65680356"/>
    <w:multiLevelType w:val="hybridMultilevel"/>
    <w:tmpl w:val="5DD07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61"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4"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6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9"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3"/>
  </w:num>
  <w:num w:numId="3">
    <w:abstractNumId w:val="66"/>
  </w:num>
  <w:num w:numId="4">
    <w:abstractNumId w:val="12"/>
  </w:num>
  <w:num w:numId="5">
    <w:abstractNumId w:val="63"/>
  </w:num>
  <w:num w:numId="6">
    <w:abstractNumId w:val="5"/>
  </w:num>
  <w:num w:numId="7">
    <w:abstractNumId w:val="42"/>
  </w:num>
  <w:num w:numId="8">
    <w:abstractNumId w:val="60"/>
  </w:num>
  <w:num w:numId="9">
    <w:abstractNumId w:val="37"/>
  </w:num>
  <w:num w:numId="10">
    <w:abstractNumId w:val="25"/>
  </w:num>
  <w:num w:numId="11">
    <w:abstractNumId w:val="23"/>
  </w:num>
  <w:num w:numId="12">
    <w:abstractNumId w:val="15"/>
  </w:num>
  <w:num w:numId="13">
    <w:abstractNumId w:val="1"/>
  </w:num>
  <w:num w:numId="14">
    <w:abstractNumId w:val="47"/>
  </w:num>
  <w:num w:numId="15">
    <w:abstractNumId w:val="34"/>
  </w:num>
  <w:num w:numId="16">
    <w:abstractNumId w:val="7"/>
  </w:num>
  <w:num w:numId="17">
    <w:abstractNumId w:val="62"/>
  </w:num>
  <w:num w:numId="18">
    <w:abstractNumId w:val="19"/>
  </w:num>
  <w:num w:numId="19">
    <w:abstractNumId w:val="36"/>
  </w:num>
  <w:num w:numId="20">
    <w:abstractNumId w:val="49"/>
  </w:num>
  <w:num w:numId="21">
    <w:abstractNumId w:val="44"/>
  </w:num>
  <w:num w:numId="22">
    <w:abstractNumId w:val="29"/>
  </w:num>
  <w:num w:numId="23">
    <w:abstractNumId w:val="14"/>
  </w:num>
  <w:num w:numId="24">
    <w:abstractNumId w:val="38"/>
  </w:num>
  <w:num w:numId="25">
    <w:abstractNumId w:val="22"/>
  </w:num>
  <w:num w:numId="26">
    <w:abstractNumId w:val="61"/>
  </w:num>
  <w:num w:numId="27">
    <w:abstractNumId w:val="10"/>
  </w:num>
  <w:num w:numId="28">
    <w:abstractNumId w:val="68"/>
  </w:num>
  <w:num w:numId="29">
    <w:abstractNumId w:val="11"/>
  </w:num>
  <w:num w:numId="30">
    <w:abstractNumId w:val="53"/>
  </w:num>
  <w:num w:numId="31">
    <w:abstractNumId w:val="27"/>
  </w:num>
  <w:num w:numId="32">
    <w:abstractNumId w:val="58"/>
  </w:num>
  <w:num w:numId="33">
    <w:abstractNumId w:val="9"/>
  </w:num>
  <w:num w:numId="34">
    <w:abstractNumId w:val="48"/>
  </w:num>
  <w:num w:numId="35">
    <w:abstractNumId w:val="17"/>
  </w:num>
  <w:num w:numId="36">
    <w:abstractNumId w:val="6"/>
  </w:num>
  <w:num w:numId="37">
    <w:abstractNumId w:val="24"/>
  </w:num>
  <w:num w:numId="38">
    <w:abstractNumId w:val="31"/>
  </w:num>
  <w:num w:numId="39">
    <w:abstractNumId w:val="16"/>
  </w:num>
  <w:num w:numId="40">
    <w:abstractNumId w:val="18"/>
  </w:num>
  <w:num w:numId="41">
    <w:abstractNumId w:val="4"/>
  </w:num>
  <w:num w:numId="42">
    <w:abstractNumId w:val="20"/>
  </w:num>
  <w:num w:numId="43">
    <w:abstractNumId w:val="40"/>
  </w:num>
  <w:num w:numId="44">
    <w:abstractNumId w:val="32"/>
  </w:num>
  <w:num w:numId="45">
    <w:abstractNumId w:val="56"/>
  </w:num>
  <w:num w:numId="46">
    <w:abstractNumId w:val="69"/>
  </w:num>
  <w:num w:numId="47">
    <w:abstractNumId w:val="41"/>
  </w:num>
  <w:num w:numId="48">
    <w:abstractNumId w:val="43"/>
  </w:num>
  <w:num w:numId="49">
    <w:abstractNumId w:val="0"/>
  </w:num>
  <w:num w:numId="50">
    <w:abstractNumId w:val="35"/>
  </w:num>
  <w:num w:numId="51">
    <w:abstractNumId w:val="51"/>
  </w:num>
  <w:num w:numId="52">
    <w:abstractNumId w:val="2"/>
  </w:num>
  <w:num w:numId="53">
    <w:abstractNumId w:val="45"/>
  </w:num>
  <w:num w:numId="54">
    <w:abstractNumId w:val="50"/>
  </w:num>
  <w:num w:numId="55">
    <w:abstractNumId w:val="28"/>
  </w:num>
  <w:num w:numId="56">
    <w:abstractNumId w:val="8"/>
  </w:num>
  <w:num w:numId="57">
    <w:abstractNumId w:val="46"/>
  </w:num>
  <w:num w:numId="58">
    <w:abstractNumId w:val="59"/>
  </w:num>
  <w:num w:numId="59">
    <w:abstractNumId w:val="3"/>
  </w:num>
  <w:num w:numId="60">
    <w:abstractNumId w:val="65"/>
  </w:num>
  <w:num w:numId="61">
    <w:abstractNumId w:val="67"/>
  </w:num>
  <w:num w:numId="62">
    <w:abstractNumId w:val="30"/>
  </w:num>
  <w:num w:numId="63">
    <w:abstractNumId w:val="64"/>
  </w:num>
  <w:num w:numId="64">
    <w:abstractNumId w:val="39"/>
  </w:num>
  <w:num w:numId="65">
    <w:abstractNumId w:val="54"/>
  </w:num>
  <w:num w:numId="66">
    <w:abstractNumId w:val="33"/>
  </w:num>
  <w:num w:numId="67">
    <w:abstractNumId w:val="26"/>
  </w:num>
  <w:num w:numId="68">
    <w:abstractNumId w:val="52"/>
  </w:num>
  <w:num w:numId="69">
    <w:abstractNumId w:val="55"/>
  </w:num>
  <w:num w:numId="7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s-CO" w:vendorID="64" w:dllVersion="131078" w:nlCheck="1" w:checkStyle="1"/>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3"/>
    <w:rsid w:val="000008D9"/>
    <w:rsid w:val="0001082F"/>
    <w:rsid w:val="00025AFF"/>
    <w:rsid w:val="000367E6"/>
    <w:rsid w:val="00040F6B"/>
    <w:rsid w:val="0004682C"/>
    <w:rsid w:val="000512B8"/>
    <w:rsid w:val="00056901"/>
    <w:rsid w:val="000606D7"/>
    <w:rsid w:val="0006158A"/>
    <w:rsid w:val="00067D54"/>
    <w:rsid w:val="0007074B"/>
    <w:rsid w:val="00071A16"/>
    <w:rsid w:val="00074815"/>
    <w:rsid w:val="00082064"/>
    <w:rsid w:val="0008358B"/>
    <w:rsid w:val="00090496"/>
    <w:rsid w:val="000904F2"/>
    <w:rsid w:val="00097659"/>
    <w:rsid w:val="000A012D"/>
    <w:rsid w:val="000A11F7"/>
    <w:rsid w:val="000A2157"/>
    <w:rsid w:val="000A3250"/>
    <w:rsid w:val="000A4792"/>
    <w:rsid w:val="000A62E6"/>
    <w:rsid w:val="000B1BC2"/>
    <w:rsid w:val="000B247A"/>
    <w:rsid w:val="000B4FAD"/>
    <w:rsid w:val="000C0FF9"/>
    <w:rsid w:val="000C1524"/>
    <w:rsid w:val="000D4EAF"/>
    <w:rsid w:val="000E7F90"/>
    <w:rsid w:val="0010185D"/>
    <w:rsid w:val="00102259"/>
    <w:rsid w:val="00102FDA"/>
    <w:rsid w:val="001043F9"/>
    <w:rsid w:val="00104B2D"/>
    <w:rsid w:val="00110F20"/>
    <w:rsid w:val="0011320B"/>
    <w:rsid w:val="0011440E"/>
    <w:rsid w:val="0011467E"/>
    <w:rsid w:val="001173A5"/>
    <w:rsid w:val="00133431"/>
    <w:rsid w:val="00133BCD"/>
    <w:rsid w:val="0014069B"/>
    <w:rsid w:val="001475F4"/>
    <w:rsid w:val="0015093C"/>
    <w:rsid w:val="00152210"/>
    <w:rsid w:val="00157131"/>
    <w:rsid w:val="00157672"/>
    <w:rsid w:val="0016327E"/>
    <w:rsid w:val="001654EE"/>
    <w:rsid w:val="00170730"/>
    <w:rsid w:val="00172189"/>
    <w:rsid w:val="0017484F"/>
    <w:rsid w:val="00177D8C"/>
    <w:rsid w:val="00181113"/>
    <w:rsid w:val="00182C82"/>
    <w:rsid w:val="001876C7"/>
    <w:rsid w:val="00191613"/>
    <w:rsid w:val="00195FE0"/>
    <w:rsid w:val="001A06F8"/>
    <w:rsid w:val="001C0743"/>
    <w:rsid w:val="001C2CC0"/>
    <w:rsid w:val="001C4CB3"/>
    <w:rsid w:val="001C695B"/>
    <w:rsid w:val="001D1E5C"/>
    <w:rsid w:val="001D5580"/>
    <w:rsid w:val="001D5F80"/>
    <w:rsid w:val="001D6D61"/>
    <w:rsid w:val="001E3EE9"/>
    <w:rsid w:val="001E4C94"/>
    <w:rsid w:val="00203100"/>
    <w:rsid w:val="00203605"/>
    <w:rsid w:val="00206BEA"/>
    <w:rsid w:val="00213BCC"/>
    <w:rsid w:val="00213E23"/>
    <w:rsid w:val="00221B9F"/>
    <w:rsid w:val="002235FA"/>
    <w:rsid w:val="002249FE"/>
    <w:rsid w:val="0022673F"/>
    <w:rsid w:val="002301E6"/>
    <w:rsid w:val="00236AFE"/>
    <w:rsid w:val="00240E12"/>
    <w:rsid w:val="00242253"/>
    <w:rsid w:val="00243221"/>
    <w:rsid w:val="00245B39"/>
    <w:rsid w:val="00247748"/>
    <w:rsid w:val="002509AB"/>
    <w:rsid w:val="002643E6"/>
    <w:rsid w:val="0026582C"/>
    <w:rsid w:val="00266EC8"/>
    <w:rsid w:val="00266EC9"/>
    <w:rsid w:val="00270932"/>
    <w:rsid w:val="00272625"/>
    <w:rsid w:val="00273620"/>
    <w:rsid w:val="00273C91"/>
    <w:rsid w:val="00276E5A"/>
    <w:rsid w:val="0027780F"/>
    <w:rsid w:val="00282279"/>
    <w:rsid w:val="00283126"/>
    <w:rsid w:val="00292DAF"/>
    <w:rsid w:val="00297B28"/>
    <w:rsid w:val="00297E12"/>
    <w:rsid w:val="002B0EE6"/>
    <w:rsid w:val="002B10EA"/>
    <w:rsid w:val="002B1CA5"/>
    <w:rsid w:val="002B3B6A"/>
    <w:rsid w:val="002B69CD"/>
    <w:rsid w:val="002C146C"/>
    <w:rsid w:val="002C2B8F"/>
    <w:rsid w:val="002C379E"/>
    <w:rsid w:val="002C5868"/>
    <w:rsid w:val="002C6195"/>
    <w:rsid w:val="002D345C"/>
    <w:rsid w:val="002D7A60"/>
    <w:rsid w:val="002E4F0A"/>
    <w:rsid w:val="002E6B3F"/>
    <w:rsid w:val="002F12A9"/>
    <w:rsid w:val="002F1F91"/>
    <w:rsid w:val="002F3DA9"/>
    <w:rsid w:val="002F4BAB"/>
    <w:rsid w:val="00302907"/>
    <w:rsid w:val="00303CB6"/>
    <w:rsid w:val="0030792D"/>
    <w:rsid w:val="00312AFB"/>
    <w:rsid w:val="00316016"/>
    <w:rsid w:val="0032328B"/>
    <w:rsid w:val="00326582"/>
    <w:rsid w:val="00334BDF"/>
    <w:rsid w:val="00334C48"/>
    <w:rsid w:val="0034007E"/>
    <w:rsid w:val="003402B8"/>
    <w:rsid w:val="00350248"/>
    <w:rsid w:val="003539B6"/>
    <w:rsid w:val="00361FE0"/>
    <w:rsid w:val="00364B2F"/>
    <w:rsid w:val="003652C8"/>
    <w:rsid w:val="00367A46"/>
    <w:rsid w:val="00370140"/>
    <w:rsid w:val="00376014"/>
    <w:rsid w:val="0037652B"/>
    <w:rsid w:val="0038028F"/>
    <w:rsid w:val="003824CB"/>
    <w:rsid w:val="00382F16"/>
    <w:rsid w:val="00383B0E"/>
    <w:rsid w:val="00386164"/>
    <w:rsid w:val="00387786"/>
    <w:rsid w:val="00394438"/>
    <w:rsid w:val="00396508"/>
    <w:rsid w:val="003976A0"/>
    <w:rsid w:val="00397A1D"/>
    <w:rsid w:val="003A1AED"/>
    <w:rsid w:val="003A1E4E"/>
    <w:rsid w:val="003A4FED"/>
    <w:rsid w:val="003B163D"/>
    <w:rsid w:val="003B64F1"/>
    <w:rsid w:val="003C0AC2"/>
    <w:rsid w:val="003C0F8C"/>
    <w:rsid w:val="003C2365"/>
    <w:rsid w:val="003C44A7"/>
    <w:rsid w:val="003C7D4D"/>
    <w:rsid w:val="003D0329"/>
    <w:rsid w:val="003D24D2"/>
    <w:rsid w:val="003D6336"/>
    <w:rsid w:val="003E08CF"/>
    <w:rsid w:val="003E421A"/>
    <w:rsid w:val="003E42B7"/>
    <w:rsid w:val="003E4415"/>
    <w:rsid w:val="003F0068"/>
    <w:rsid w:val="003F07C0"/>
    <w:rsid w:val="003F2195"/>
    <w:rsid w:val="003F7904"/>
    <w:rsid w:val="003F79AA"/>
    <w:rsid w:val="003F7EF9"/>
    <w:rsid w:val="004019D6"/>
    <w:rsid w:val="00414410"/>
    <w:rsid w:val="00417A0B"/>
    <w:rsid w:val="00422C21"/>
    <w:rsid w:val="00425527"/>
    <w:rsid w:val="004265CC"/>
    <w:rsid w:val="00426FF3"/>
    <w:rsid w:val="00431145"/>
    <w:rsid w:val="00440D20"/>
    <w:rsid w:val="00441E83"/>
    <w:rsid w:val="00444A45"/>
    <w:rsid w:val="004472B6"/>
    <w:rsid w:val="00447535"/>
    <w:rsid w:val="00451C8E"/>
    <w:rsid w:val="00464BA6"/>
    <w:rsid w:val="00466C97"/>
    <w:rsid w:val="00467D6B"/>
    <w:rsid w:val="00471C56"/>
    <w:rsid w:val="00474B3D"/>
    <w:rsid w:val="004764CD"/>
    <w:rsid w:val="004859E1"/>
    <w:rsid w:val="004945E8"/>
    <w:rsid w:val="004B39D4"/>
    <w:rsid w:val="004B547D"/>
    <w:rsid w:val="004C09CB"/>
    <w:rsid w:val="004C0A5D"/>
    <w:rsid w:val="004C4A09"/>
    <w:rsid w:val="004C4E7F"/>
    <w:rsid w:val="004C5B06"/>
    <w:rsid w:val="004D0292"/>
    <w:rsid w:val="004D7FEF"/>
    <w:rsid w:val="004F36B4"/>
    <w:rsid w:val="004F62C0"/>
    <w:rsid w:val="004F777E"/>
    <w:rsid w:val="0050615C"/>
    <w:rsid w:val="00512542"/>
    <w:rsid w:val="00516B47"/>
    <w:rsid w:val="00517872"/>
    <w:rsid w:val="00517E18"/>
    <w:rsid w:val="0053527E"/>
    <w:rsid w:val="0053703D"/>
    <w:rsid w:val="00546D8A"/>
    <w:rsid w:val="0054787C"/>
    <w:rsid w:val="00554081"/>
    <w:rsid w:val="0056161F"/>
    <w:rsid w:val="0056591B"/>
    <w:rsid w:val="005838D6"/>
    <w:rsid w:val="00584EAA"/>
    <w:rsid w:val="005951B4"/>
    <w:rsid w:val="00596374"/>
    <w:rsid w:val="00597294"/>
    <w:rsid w:val="005A4996"/>
    <w:rsid w:val="005B498D"/>
    <w:rsid w:val="005C0A24"/>
    <w:rsid w:val="005C213A"/>
    <w:rsid w:val="005C30E6"/>
    <w:rsid w:val="005D2DCB"/>
    <w:rsid w:val="005E4084"/>
    <w:rsid w:val="005E435F"/>
    <w:rsid w:val="005E5932"/>
    <w:rsid w:val="005F7834"/>
    <w:rsid w:val="006042E8"/>
    <w:rsid w:val="0060524D"/>
    <w:rsid w:val="00621302"/>
    <w:rsid w:val="006307D4"/>
    <w:rsid w:val="00631B25"/>
    <w:rsid w:val="00632B7E"/>
    <w:rsid w:val="0064066C"/>
    <w:rsid w:val="00647B00"/>
    <w:rsid w:val="00650F74"/>
    <w:rsid w:val="00657957"/>
    <w:rsid w:val="0066168A"/>
    <w:rsid w:val="006635C2"/>
    <w:rsid w:val="00664428"/>
    <w:rsid w:val="00666357"/>
    <w:rsid w:val="00676F53"/>
    <w:rsid w:val="00682278"/>
    <w:rsid w:val="0068637A"/>
    <w:rsid w:val="00686E82"/>
    <w:rsid w:val="00692541"/>
    <w:rsid w:val="00694792"/>
    <w:rsid w:val="00694FC0"/>
    <w:rsid w:val="00695250"/>
    <w:rsid w:val="00697D9A"/>
    <w:rsid w:val="006A04A8"/>
    <w:rsid w:val="006A16DF"/>
    <w:rsid w:val="006A2B75"/>
    <w:rsid w:val="006A51B4"/>
    <w:rsid w:val="006B3A6A"/>
    <w:rsid w:val="006C08C3"/>
    <w:rsid w:val="006C4192"/>
    <w:rsid w:val="006D24A8"/>
    <w:rsid w:val="006D4DF3"/>
    <w:rsid w:val="006D5048"/>
    <w:rsid w:val="006D5722"/>
    <w:rsid w:val="006D7952"/>
    <w:rsid w:val="006E4A3F"/>
    <w:rsid w:val="006E58CD"/>
    <w:rsid w:val="006F3B5F"/>
    <w:rsid w:val="006F548F"/>
    <w:rsid w:val="007018C2"/>
    <w:rsid w:val="00712A9E"/>
    <w:rsid w:val="00717C6B"/>
    <w:rsid w:val="00720524"/>
    <w:rsid w:val="00721557"/>
    <w:rsid w:val="0072310B"/>
    <w:rsid w:val="00724AD9"/>
    <w:rsid w:val="0074768A"/>
    <w:rsid w:val="00747EF5"/>
    <w:rsid w:val="0075270B"/>
    <w:rsid w:val="00755027"/>
    <w:rsid w:val="00757DEF"/>
    <w:rsid w:val="00764E32"/>
    <w:rsid w:val="00774513"/>
    <w:rsid w:val="00775AB7"/>
    <w:rsid w:val="00777EAD"/>
    <w:rsid w:val="00783A06"/>
    <w:rsid w:val="00785553"/>
    <w:rsid w:val="00793CD4"/>
    <w:rsid w:val="00795BBE"/>
    <w:rsid w:val="007A1E67"/>
    <w:rsid w:val="007A4F00"/>
    <w:rsid w:val="007B12CF"/>
    <w:rsid w:val="007B74FD"/>
    <w:rsid w:val="007C0850"/>
    <w:rsid w:val="007C0B7E"/>
    <w:rsid w:val="007C1E76"/>
    <w:rsid w:val="007C6DF6"/>
    <w:rsid w:val="007C76A1"/>
    <w:rsid w:val="007D4075"/>
    <w:rsid w:val="007D58FC"/>
    <w:rsid w:val="007E0FB5"/>
    <w:rsid w:val="007E36F8"/>
    <w:rsid w:val="007E79F4"/>
    <w:rsid w:val="007F1610"/>
    <w:rsid w:val="007F2291"/>
    <w:rsid w:val="007F513C"/>
    <w:rsid w:val="00802341"/>
    <w:rsid w:val="00805F0D"/>
    <w:rsid w:val="00807936"/>
    <w:rsid w:val="00812B25"/>
    <w:rsid w:val="00814433"/>
    <w:rsid w:val="0082069E"/>
    <w:rsid w:val="00833B69"/>
    <w:rsid w:val="008430A1"/>
    <w:rsid w:val="00846456"/>
    <w:rsid w:val="00852539"/>
    <w:rsid w:val="0085352A"/>
    <w:rsid w:val="00853874"/>
    <w:rsid w:val="00860AE0"/>
    <w:rsid w:val="00863ED3"/>
    <w:rsid w:val="00867B7F"/>
    <w:rsid w:val="00873205"/>
    <w:rsid w:val="00875BBE"/>
    <w:rsid w:val="00890415"/>
    <w:rsid w:val="0089551E"/>
    <w:rsid w:val="008A0308"/>
    <w:rsid w:val="008A2482"/>
    <w:rsid w:val="008A5758"/>
    <w:rsid w:val="008A67EA"/>
    <w:rsid w:val="008A6DFD"/>
    <w:rsid w:val="008A736B"/>
    <w:rsid w:val="008A7E81"/>
    <w:rsid w:val="008C05D0"/>
    <w:rsid w:val="008C0B4F"/>
    <w:rsid w:val="008C32A0"/>
    <w:rsid w:val="008D3FB2"/>
    <w:rsid w:val="008D7B8E"/>
    <w:rsid w:val="008E12CD"/>
    <w:rsid w:val="008F09B6"/>
    <w:rsid w:val="008F54E3"/>
    <w:rsid w:val="008F7367"/>
    <w:rsid w:val="00904282"/>
    <w:rsid w:val="00905B19"/>
    <w:rsid w:val="009068DB"/>
    <w:rsid w:val="00906C2F"/>
    <w:rsid w:val="00910504"/>
    <w:rsid w:val="00910FF4"/>
    <w:rsid w:val="00912FD1"/>
    <w:rsid w:val="0092125B"/>
    <w:rsid w:val="009217E7"/>
    <w:rsid w:val="0092252E"/>
    <w:rsid w:val="00923ECD"/>
    <w:rsid w:val="009256FA"/>
    <w:rsid w:val="009328EC"/>
    <w:rsid w:val="009352D0"/>
    <w:rsid w:val="009404B6"/>
    <w:rsid w:val="00943019"/>
    <w:rsid w:val="00945B20"/>
    <w:rsid w:val="00950223"/>
    <w:rsid w:val="0095091A"/>
    <w:rsid w:val="0095091F"/>
    <w:rsid w:val="00951494"/>
    <w:rsid w:val="00952D43"/>
    <w:rsid w:val="00954720"/>
    <w:rsid w:val="00955EA3"/>
    <w:rsid w:val="0096139C"/>
    <w:rsid w:val="00961660"/>
    <w:rsid w:val="00961E33"/>
    <w:rsid w:val="00963CFF"/>
    <w:rsid w:val="00966142"/>
    <w:rsid w:val="00967077"/>
    <w:rsid w:val="00970CA9"/>
    <w:rsid w:val="009806A9"/>
    <w:rsid w:val="00987D40"/>
    <w:rsid w:val="00991902"/>
    <w:rsid w:val="009920E9"/>
    <w:rsid w:val="00993D46"/>
    <w:rsid w:val="009940A0"/>
    <w:rsid w:val="009A0D92"/>
    <w:rsid w:val="009A4CD3"/>
    <w:rsid w:val="009A5230"/>
    <w:rsid w:val="009D229D"/>
    <w:rsid w:val="009D669D"/>
    <w:rsid w:val="009F1B27"/>
    <w:rsid w:val="009F1DB5"/>
    <w:rsid w:val="009F1F12"/>
    <w:rsid w:val="009F76E7"/>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7312A"/>
    <w:rsid w:val="00A7492D"/>
    <w:rsid w:val="00A750D2"/>
    <w:rsid w:val="00A76260"/>
    <w:rsid w:val="00A769E2"/>
    <w:rsid w:val="00A77FBC"/>
    <w:rsid w:val="00A831B5"/>
    <w:rsid w:val="00A8429C"/>
    <w:rsid w:val="00A93725"/>
    <w:rsid w:val="00A95CE0"/>
    <w:rsid w:val="00AA0967"/>
    <w:rsid w:val="00AA163C"/>
    <w:rsid w:val="00AA3AE7"/>
    <w:rsid w:val="00AA3BAD"/>
    <w:rsid w:val="00AB4591"/>
    <w:rsid w:val="00AD2D9F"/>
    <w:rsid w:val="00AE1DD3"/>
    <w:rsid w:val="00AE6C19"/>
    <w:rsid w:val="00AF5EF0"/>
    <w:rsid w:val="00AF6870"/>
    <w:rsid w:val="00AF6D8B"/>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662C3"/>
    <w:rsid w:val="00B770A1"/>
    <w:rsid w:val="00B8030E"/>
    <w:rsid w:val="00B813CE"/>
    <w:rsid w:val="00B81498"/>
    <w:rsid w:val="00B83636"/>
    <w:rsid w:val="00B86405"/>
    <w:rsid w:val="00B86EAC"/>
    <w:rsid w:val="00B86F3B"/>
    <w:rsid w:val="00B91130"/>
    <w:rsid w:val="00B925AB"/>
    <w:rsid w:val="00B93CB0"/>
    <w:rsid w:val="00BA5F4C"/>
    <w:rsid w:val="00BA7004"/>
    <w:rsid w:val="00BB2C71"/>
    <w:rsid w:val="00BB74DA"/>
    <w:rsid w:val="00BB7AEF"/>
    <w:rsid w:val="00BC2687"/>
    <w:rsid w:val="00BC2CB6"/>
    <w:rsid w:val="00BC675D"/>
    <w:rsid w:val="00BC68D4"/>
    <w:rsid w:val="00BD23ED"/>
    <w:rsid w:val="00BE3522"/>
    <w:rsid w:val="00BE5DBD"/>
    <w:rsid w:val="00C06482"/>
    <w:rsid w:val="00C11600"/>
    <w:rsid w:val="00C13CF0"/>
    <w:rsid w:val="00C1762F"/>
    <w:rsid w:val="00C17CF4"/>
    <w:rsid w:val="00C23DED"/>
    <w:rsid w:val="00C24E1E"/>
    <w:rsid w:val="00C378C4"/>
    <w:rsid w:val="00C47AB1"/>
    <w:rsid w:val="00C47CDF"/>
    <w:rsid w:val="00C501A3"/>
    <w:rsid w:val="00C511B8"/>
    <w:rsid w:val="00C5173B"/>
    <w:rsid w:val="00C526A7"/>
    <w:rsid w:val="00C52DE0"/>
    <w:rsid w:val="00C543AA"/>
    <w:rsid w:val="00C56877"/>
    <w:rsid w:val="00C61D2B"/>
    <w:rsid w:val="00C64DC6"/>
    <w:rsid w:val="00C665DE"/>
    <w:rsid w:val="00C710B3"/>
    <w:rsid w:val="00C76325"/>
    <w:rsid w:val="00C9215E"/>
    <w:rsid w:val="00C967AD"/>
    <w:rsid w:val="00CA0CB6"/>
    <w:rsid w:val="00CA5255"/>
    <w:rsid w:val="00CA7C1E"/>
    <w:rsid w:val="00CB22D7"/>
    <w:rsid w:val="00CB3123"/>
    <w:rsid w:val="00CB6872"/>
    <w:rsid w:val="00CB7A89"/>
    <w:rsid w:val="00CC23C2"/>
    <w:rsid w:val="00CD2FD3"/>
    <w:rsid w:val="00CE18A8"/>
    <w:rsid w:val="00CE1FD2"/>
    <w:rsid w:val="00CE306C"/>
    <w:rsid w:val="00CE3EEB"/>
    <w:rsid w:val="00CE72A9"/>
    <w:rsid w:val="00CE7B23"/>
    <w:rsid w:val="00CF052A"/>
    <w:rsid w:val="00CF18DE"/>
    <w:rsid w:val="00CF2014"/>
    <w:rsid w:val="00CF487A"/>
    <w:rsid w:val="00D052BD"/>
    <w:rsid w:val="00D10459"/>
    <w:rsid w:val="00D12DF9"/>
    <w:rsid w:val="00D134F7"/>
    <w:rsid w:val="00D211B5"/>
    <w:rsid w:val="00D21CE5"/>
    <w:rsid w:val="00D26ECE"/>
    <w:rsid w:val="00D332FB"/>
    <w:rsid w:val="00D3665C"/>
    <w:rsid w:val="00D41EC9"/>
    <w:rsid w:val="00D47445"/>
    <w:rsid w:val="00D479FE"/>
    <w:rsid w:val="00D51D99"/>
    <w:rsid w:val="00D5265D"/>
    <w:rsid w:val="00D608EF"/>
    <w:rsid w:val="00D626E5"/>
    <w:rsid w:val="00D6641D"/>
    <w:rsid w:val="00D71373"/>
    <w:rsid w:val="00D80576"/>
    <w:rsid w:val="00D81ED8"/>
    <w:rsid w:val="00D84203"/>
    <w:rsid w:val="00D9505D"/>
    <w:rsid w:val="00DA08A6"/>
    <w:rsid w:val="00DA225A"/>
    <w:rsid w:val="00DA3859"/>
    <w:rsid w:val="00DA77BA"/>
    <w:rsid w:val="00DB0DAA"/>
    <w:rsid w:val="00DB129A"/>
    <w:rsid w:val="00DB1F9F"/>
    <w:rsid w:val="00DB3824"/>
    <w:rsid w:val="00DB686B"/>
    <w:rsid w:val="00DC28E8"/>
    <w:rsid w:val="00DC6FB0"/>
    <w:rsid w:val="00DD4C5F"/>
    <w:rsid w:val="00DD52AB"/>
    <w:rsid w:val="00DF19D8"/>
    <w:rsid w:val="00DF385F"/>
    <w:rsid w:val="00DF47A6"/>
    <w:rsid w:val="00DF4813"/>
    <w:rsid w:val="00DF48E2"/>
    <w:rsid w:val="00DF7B26"/>
    <w:rsid w:val="00E13E8C"/>
    <w:rsid w:val="00E22759"/>
    <w:rsid w:val="00E31F5E"/>
    <w:rsid w:val="00E369ED"/>
    <w:rsid w:val="00E44069"/>
    <w:rsid w:val="00E442D5"/>
    <w:rsid w:val="00E47202"/>
    <w:rsid w:val="00E47C90"/>
    <w:rsid w:val="00E53204"/>
    <w:rsid w:val="00E53480"/>
    <w:rsid w:val="00E54635"/>
    <w:rsid w:val="00E56168"/>
    <w:rsid w:val="00E63465"/>
    <w:rsid w:val="00E66A84"/>
    <w:rsid w:val="00E67153"/>
    <w:rsid w:val="00E67D9D"/>
    <w:rsid w:val="00E75639"/>
    <w:rsid w:val="00E77F8D"/>
    <w:rsid w:val="00E81E69"/>
    <w:rsid w:val="00E83073"/>
    <w:rsid w:val="00E85CF5"/>
    <w:rsid w:val="00E87CFD"/>
    <w:rsid w:val="00E91118"/>
    <w:rsid w:val="00E92BDC"/>
    <w:rsid w:val="00E935A0"/>
    <w:rsid w:val="00E94ACA"/>
    <w:rsid w:val="00E957A5"/>
    <w:rsid w:val="00E95AE3"/>
    <w:rsid w:val="00E97E45"/>
    <w:rsid w:val="00EA2D96"/>
    <w:rsid w:val="00EB02A2"/>
    <w:rsid w:val="00EB1DBF"/>
    <w:rsid w:val="00EB5C0C"/>
    <w:rsid w:val="00EB5DA5"/>
    <w:rsid w:val="00EC0999"/>
    <w:rsid w:val="00EC1C94"/>
    <w:rsid w:val="00EC23D2"/>
    <w:rsid w:val="00EC3AC4"/>
    <w:rsid w:val="00ED2295"/>
    <w:rsid w:val="00ED58EE"/>
    <w:rsid w:val="00ED6997"/>
    <w:rsid w:val="00ED76BD"/>
    <w:rsid w:val="00EE3D0E"/>
    <w:rsid w:val="00EE68E9"/>
    <w:rsid w:val="00EF047D"/>
    <w:rsid w:val="00EF12A5"/>
    <w:rsid w:val="00EF65DA"/>
    <w:rsid w:val="00F0061B"/>
    <w:rsid w:val="00F01B35"/>
    <w:rsid w:val="00F11189"/>
    <w:rsid w:val="00F11794"/>
    <w:rsid w:val="00F123B2"/>
    <w:rsid w:val="00F16746"/>
    <w:rsid w:val="00F21054"/>
    <w:rsid w:val="00F212E4"/>
    <w:rsid w:val="00F33A13"/>
    <w:rsid w:val="00F34070"/>
    <w:rsid w:val="00F37815"/>
    <w:rsid w:val="00F40D0D"/>
    <w:rsid w:val="00F55E55"/>
    <w:rsid w:val="00F56EEA"/>
    <w:rsid w:val="00F57BB7"/>
    <w:rsid w:val="00F60C6E"/>
    <w:rsid w:val="00F61F85"/>
    <w:rsid w:val="00F641A8"/>
    <w:rsid w:val="00F6704D"/>
    <w:rsid w:val="00F74E56"/>
    <w:rsid w:val="00F76A8F"/>
    <w:rsid w:val="00F77555"/>
    <w:rsid w:val="00F831A3"/>
    <w:rsid w:val="00F83CEC"/>
    <w:rsid w:val="00F95C06"/>
    <w:rsid w:val="00F97E66"/>
    <w:rsid w:val="00FA4ABE"/>
    <w:rsid w:val="00FB2791"/>
    <w:rsid w:val="00FB39DD"/>
    <w:rsid w:val="00FC078C"/>
    <w:rsid w:val="00FC0FBF"/>
    <w:rsid w:val="00FC1ACC"/>
    <w:rsid w:val="00FD0469"/>
    <w:rsid w:val="00FD072B"/>
    <w:rsid w:val="00FD0DA8"/>
    <w:rsid w:val="00FD1C2D"/>
    <w:rsid w:val="00FD2BC5"/>
    <w:rsid w:val="00FD4F2D"/>
    <w:rsid w:val="00FD566B"/>
    <w:rsid w:val="00FD639A"/>
    <w:rsid w:val="00FD74F9"/>
    <w:rsid w:val="00FE09B3"/>
    <w:rsid w:val="00FE1FE2"/>
    <w:rsid w:val="00FE5FAE"/>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AC1FD15-9B53-4870-907C-29A4C9C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deglobo">
    <w:name w:val="Balloon Text"/>
    <w:basedOn w:val="Normal"/>
    <w:link w:val="TextodegloboCar"/>
    <w:semiHidden/>
    <w:unhideWhenUsed/>
    <w:rsid w:val="001A06F8"/>
    <w:rPr>
      <w:sz w:val="18"/>
      <w:szCs w:val="18"/>
    </w:rPr>
  </w:style>
  <w:style w:type="character" w:customStyle="1" w:styleId="TextodegloboCar">
    <w:name w:val="Texto de globo Car"/>
    <w:link w:val="Textodeglobo"/>
    <w:semiHidden/>
    <w:rsid w:val="00CD2FD3"/>
    <w:rPr>
      <w:rFonts w:ascii="Times New Roman" w:eastAsia="Times New Roman" w:hAnsi="Times New Roman"/>
      <w:sz w:val="18"/>
      <w:szCs w:val="18"/>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eastAsia="x-none"/>
    </w:rPr>
  </w:style>
  <w:style w:type="character" w:styleId="Refdenotaalpie">
    <w:name w:val="footnote reference"/>
    <w:aliases w:val="Ref,de nota al pie"/>
    <w:uiPriority w:val="99"/>
    <w:rsid w:val="004D0292"/>
    <w:rPr>
      <w:vertAlign w:val="superscript"/>
    </w:rPr>
  </w:style>
  <w:style w:type="character" w:styleId="Hipervnculovisitado">
    <w:name w:val="FollowedHyperlink"/>
    <w:uiPriority w:val="99"/>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4D029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rsid w:val="004D0292"/>
    <w:pPr>
      <w:tabs>
        <w:tab w:val="center" w:pos="4320"/>
        <w:tab w:val="right" w:pos="8640"/>
      </w:tabs>
    </w:pPr>
  </w:style>
  <w:style w:type="character" w:customStyle="1" w:styleId="PiedepginaCar">
    <w:name w:val="Pie de página Car"/>
    <w:link w:val="Piedepgina"/>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4D0292"/>
    <w:rPr>
      <w:b/>
      <w:bCs/>
    </w:rPr>
  </w:style>
  <w:style w:type="character" w:customStyle="1" w:styleId="AsuntodelcomentarioCar">
    <w:name w:val="Asunto del comentario Car"/>
    <w:link w:val="Asuntodelcomentario"/>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4D0292"/>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31"/>
      </w:numPr>
      <w:spacing w:after="200"/>
      <w:ind w:left="360" w:hanging="360"/>
    </w:pPr>
    <w:rPr>
      <w:b/>
      <w:szCs w:val="20"/>
      <w:lang w:val="en-US"/>
    </w:rPr>
  </w:style>
  <w:style w:type="paragraph" w:styleId="Puesto">
    <w:name w:val="Title"/>
    <w:basedOn w:val="Normal"/>
    <w:link w:val="PuestoCar"/>
    <w:qFormat/>
    <w:rsid w:val="004D0292"/>
    <w:pPr>
      <w:suppressAutoHyphens/>
      <w:ind w:right="-540"/>
      <w:jc w:val="center"/>
      <w:outlineLvl w:val="0"/>
    </w:pPr>
    <w:rPr>
      <w:b/>
      <w:color w:val="000000"/>
      <w:spacing w:val="14"/>
      <w:sz w:val="40"/>
    </w:rPr>
  </w:style>
  <w:style w:type="character" w:customStyle="1" w:styleId="PuestoCar">
    <w:name w:val="Puesto Car"/>
    <w:link w:val="Puest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8"/>
      </w:numPr>
      <w:spacing w:before="120"/>
    </w:pPr>
    <w:rPr>
      <w:rFonts w:ascii="Arial" w:hAnsi="Arial"/>
      <w:sz w:val="20"/>
      <w:szCs w:val="20"/>
      <w:lang w:val="en-US"/>
    </w:rPr>
  </w:style>
  <w:style w:type="paragraph" w:styleId="Prrafodelista">
    <w:name w:val="List Paragraph"/>
    <w:aliases w:val="Citation List,본문(내용),List Paragraph (numbered (a))"/>
    <w:basedOn w:val="Normal"/>
    <w:link w:val="PrrafodelistaCar"/>
    <w:qFormat/>
    <w:rsid w:val="004D0292"/>
    <w:pPr>
      <w:ind w:left="720"/>
      <w:contextualSpacing/>
    </w:pPr>
    <w:rPr>
      <w:lang w:val="en-US"/>
    </w:rPr>
  </w:style>
  <w:style w:type="character" w:customStyle="1" w:styleId="PrrafodelistaCar">
    <w:name w:val="Párrafo de lista Car"/>
    <w:aliases w:val="Citation List Car,본문(내용) Car,List Paragraph (numbered (a)) Car"/>
    <w:link w:val="Prrafodelista"/>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paragraph" w:customStyle="1" w:styleId="Sec1-ClausesAfter10pt1">
    <w:name w:val="Sec1-Clauses + After:  10 pt1"/>
    <w:basedOn w:val="Normal"/>
    <w:link w:val="Sec1-ClausesAfter10pt1Car"/>
    <w:rsid w:val="004D0292"/>
    <w:pPr>
      <w:numPr>
        <w:numId w:val="43"/>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47"/>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paragraph" w:styleId="Sinespaciado">
    <w:name w:val="No Spacing"/>
    <w:link w:val="SinespaciadoCar"/>
    <w:uiPriority w:val="1"/>
    <w:qFormat/>
    <w:rsid w:val="00CF18DE"/>
    <w:rPr>
      <w:rFonts w:ascii="Times New Roman" w:eastAsia="Times New Roman" w:hAnsi="Times New Roman"/>
      <w:sz w:val="24"/>
      <w:szCs w:val="24"/>
      <w:lang w:val="es-ES_tradnl"/>
    </w:rPr>
  </w:style>
  <w:style w:type="character" w:customStyle="1" w:styleId="SinespaciadoCar">
    <w:name w:val="Sin espaciado Car"/>
    <w:link w:val="Sinespaciado"/>
    <w:uiPriority w:val="1"/>
    <w:rsid w:val="00CF18DE"/>
    <w:rPr>
      <w:rFonts w:ascii="Times New Roman" w:eastAsia="Times New Roman" w:hAnsi="Times New Roman"/>
      <w:sz w:val="24"/>
      <w:szCs w:val="24"/>
      <w:lang w:val="es-ES_tradnl"/>
    </w:rPr>
  </w:style>
  <w:style w:type="paragraph" w:customStyle="1" w:styleId="msonormal0">
    <w:name w:val="msonormal"/>
    <w:basedOn w:val="Normal"/>
    <w:rsid w:val="00AA3AE7"/>
    <w:pPr>
      <w:spacing w:before="100" w:beforeAutospacing="1" w:after="100" w:afterAutospacing="1"/>
    </w:pPr>
    <w:rPr>
      <w:lang w:val="es-EC" w:eastAsia="es-EC"/>
    </w:rPr>
  </w:style>
  <w:style w:type="paragraph" w:customStyle="1" w:styleId="xl71">
    <w:name w:val="xl71"/>
    <w:basedOn w:val="Normal"/>
    <w:rsid w:val="00AA3AE7"/>
    <w:pPr>
      <w:shd w:val="clear" w:color="FFFFFF" w:fill="auto"/>
      <w:spacing w:before="100" w:beforeAutospacing="1" w:after="100" w:afterAutospacing="1"/>
    </w:pPr>
    <w:rPr>
      <w:lang w:val="es-EC" w:eastAsia="es-EC"/>
    </w:rPr>
  </w:style>
  <w:style w:type="paragraph" w:customStyle="1" w:styleId="xl72">
    <w:name w:val="xl72"/>
    <w:basedOn w:val="Normal"/>
    <w:rsid w:val="00AA3AE7"/>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3">
    <w:name w:val="xl73"/>
    <w:basedOn w:val="Normal"/>
    <w:rsid w:val="00AA3AE7"/>
    <w:pPr>
      <w:shd w:val="clear" w:color="FFFFFF" w:fill="auto"/>
      <w:spacing w:before="100" w:beforeAutospacing="1" w:after="100" w:afterAutospacing="1"/>
      <w:jc w:val="center"/>
    </w:pPr>
    <w:rPr>
      <w:rFonts w:ascii="Arial" w:hAnsi="Arial" w:cs="Arial"/>
      <w:b/>
      <w:bCs/>
      <w:lang w:val="es-EC" w:eastAsia="es-EC"/>
    </w:rPr>
  </w:style>
  <w:style w:type="paragraph" w:customStyle="1" w:styleId="xl74">
    <w:name w:val="xl74"/>
    <w:basedOn w:val="Normal"/>
    <w:rsid w:val="00AA3AE7"/>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5">
    <w:name w:val="xl75"/>
    <w:basedOn w:val="Normal"/>
    <w:rsid w:val="00AA3AE7"/>
    <w:pPr>
      <w:pBdr>
        <w:left w:val="double" w:sz="6" w:space="0" w:color="auto"/>
      </w:pBdr>
      <w:shd w:val="clear" w:color="FFFFFF" w:fill="auto"/>
      <w:spacing w:before="100" w:beforeAutospacing="1" w:after="100" w:afterAutospacing="1"/>
    </w:pPr>
    <w:rPr>
      <w:lang w:val="es-EC" w:eastAsia="es-EC"/>
    </w:rPr>
  </w:style>
  <w:style w:type="paragraph" w:customStyle="1" w:styleId="xl76">
    <w:name w:val="xl76"/>
    <w:basedOn w:val="Normal"/>
    <w:rsid w:val="00AA3AE7"/>
    <w:pPr>
      <w:pBdr>
        <w:right w:val="double" w:sz="6" w:space="0" w:color="auto"/>
      </w:pBdr>
      <w:shd w:val="clear" w:color="FFFFFF" w:fill="auto"/>
      <w:spacing w:before="100" w:beforeAutospacing="1" w:after="100" w:afterAutospacing="1"/>
    </w:pPr>
    <w:rPr>
      <w:lang w:val="es-EC" w:eastAsia="es-EC"/>
    </w:rPr>
  </w:style>
  <w:style w:type="paragraph" w:customStyle="1" w:styleId="xl77">
    <w:name w:val="xl77"/>
    <w:basedOn w:val="Normal"/>
    <w:rsid w:val="00AA3AE7"/>
    <w:pPr>
      <w:pBdr>
        <w:left w:val="double" w:sz="6" w:space="0" w:color="auto"/>
        <w:bottom w:val="double" w:sz="6" w:space="0" w:color="auto"/>
      </w:pBdr>
      <w:shd w:val="clear" w:color="FFFFFF" w:fill="auto"/>
      <w:spacing w:before="100" w:beforeAutospacing="1" w:after="100" w:afterAutospacing="1"/>
    </w:pPr>
    <w:rPr>
      <w:lang w:val="es-EC" w:eastAsia="es-EC"/>
    </w:rPr>
  </w:style>
  <w:style w:type="paragraph" w:customStyle="1" w:styleId="xl78">
    <w:name w:val="xl78"/>
    <w:basedOn w:val="Normal"/>
    <w:rsid w:val="00AA3AE7"/>
    <w:pPr>
      <w:pBdr>
        <w:bottom w:val="double" w:sz="6" w:space="0" w:color="auto"/>
      </w:pBdr>
      <w:shd w:val="clear" w:color="FFFFFF" w:fill="auto"/>
      <w:spacing w:before="100" w:beforeAutospacing="1" w:after="100" w:afterAutospacing="1"/>
    </w:pPr>
    <w:rPr>
      <w:lang w:val="es-EC" w:eastAsia="es-EC"/>
    </w:rPr>
  </w:style>
  <w:style w:type="paragraph" w:customStyle="1" w:styleId="xl79">
    <w:name w:val="xl79"/>
    <w:basedOn w:val="Normal"/>
    <w:rsid w:val="00AA3AE7"/>
    <w:pPr>
      <w:pBdr>
        <w:bottom w:val="double" w:sz="6" w:space="0" w:color="auto"/>
        <w:right w:val="double" w:sz="6" w:space="0" w:color="auto"/>
      </w:pBdr>
      <w:shd w:val="clear" w:color="FFFFFF" w:fill="auto"/>
      <w:spacing w:before="100" w:beforeAutospacing="1" w:after="100" w:afterAutospacing="1"/>
      <w:jc w:val="right"/>
    </w:pPr>
    <w:rPr>
      <w:rFonts w:ascii="Arial" w:hAnsi="Arial" w:cs="Arial"/>
      <w:b/>
      <w:bCs/>
      <w:lang w:val="es-EC" w:eastAsia="es-EC"/>
    </w:rPr>
  </w:style>
  <w:style w:type="paragraph" w:customStyle="1" w:styleId="xl80">
    <w:name w:val="xl80"/>
    <w:basedOn w:val="Normal"/>
    <w:rsid w:val="00AA3AE7"/>
    <w:pPr>
      <w:shd w:val="clear" w:color="FFFFFF" w:fill="auto"/>
      <w:spacing w:before="100" w:beforeAutospacing="1" w:after="100" w:afterAutospacing="1"/>
    </w:pPr>
    <w:rPr>
      <w:rFonts w:ascii="Arial" w:hAnsi="Arial" w:cs="Arial"/>
      <w:b/>
      <w:bCs/>
      <w:lang w:val="es-EC" w:eastAsia="es-EC"/>
    </w:rPr>
  </w:style>
  <w:style w:type="paragraph" w:customStyle="1" w:styleId="xl81">
    <w:name w:val="xl81"/>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82">
    <w:name w:val="xl82"/>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3">
    <w:name w:val="xl8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84">
    <w:name w:val="xl8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5">
    <w:name w:val="xl8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6">
    <w:name w:val="xl86"/>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87">
    <w:name w:val="xl8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88">
    <w:name w:val="xl8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9">
    <w:name w:val="xl8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90">
    <w:name w:val="xl90"/>
    <w:basedOn w:val="Normal"/>
    <w:rsid w:val="00AA3AE7"/>
    <w:pPr>
      <w:pBdr>
        <w:top w:val="single" w:sz="4" w:space="0" w:color="auto"/>
        <w:left w:val="double" w:sz="6" w:space="0" w:color="auto"/>
        <w:bottom w:val="single" w:sz="4" w:space="0" w:color="auto"/>
        <w:right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91">
    <w:name w:val="xl91"/>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92">
    <w:name w:val="xl92"/>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93">
    <w:name w:val="xl93"/>
    <w:basedOn w:val="Normal"/>
    <w:rsid w:val="00AA3AE7"/>
    <w:pPr>
      <w:pBdr>
        <w:top w:val="single" w:sz="4" w:space="0" w:color="auto"/>
        <w:left w:val="single" w:sz="4" w:space="0" w:color="auto"/>
        <w:bottom w:val="single" w:sz="4" w:space="0" w:color="auto"/>
        <w:right w:val="double" w:sz="6"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94">
    <w:name w:val="xl94"/>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5">
    <w:name w:val="xl9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96">
    <w:name w:val="xl9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7">
    <w:name w:val="xl9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98">
    <w:name w:val="xl98"/>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99">
    <w:name w:val="xl99"/>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0">
    <w:name w:val="xl10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1">
    <w:name w:val="xl101"/>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02">
    <w:name w:val="xl102"/>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center"/>
    </w:pPr>
    <w:rPr>
      <w:rFonts w:ascii="Arial" w:hAnsi="Arial" w:cs="Arial"/>
      <w:color w:val="000000"/>
      <w:lang w:val="es-EC" w:eastAsia="es-EC"/>
    </w:rPr>
  </w:style>
  <w:style w:type="paragraph" w:customStyle="1" w:styleId="xl103">
    <w:name w:val="xl10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4">
    <w:name w:val="xl10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05">
    <w:name w:val="xl10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6">
    <w:name w:val="xl106"/>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7">
    <w:name w:val="xl10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b/>
      <w:bCs/>
      <w:i/>
      <w:iCs/>
      <w:lang w:val="es-EC" w:eastAsia="es-EC"/>
    </w:rPr>
  </w:style>
  <w:style w:type="paragraph" w:customStyle="1" w:styleId="xl108">
    <w:name w:val="xl10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9">
    <w:name w:val="xl109"/>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pPr>
    <w:rPr>
      <w:rFonts w:ascii="Arial" w:hAnsi="Arial" w:cs="Arial"/>
      <w:lang w:val="es-EC" w:eastAsia="es-EC"/>
    </w:rPr>
  </w:style>
  <w:style w:type="paragraph" w:customStyle="1" w:styleId="xl110">
    <w:name w:val="xl11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11">
    <w:name w:val="xl111"/>
    <w:basedOn w:val="Normal"/>
    <w:rsid w:val="00AA3AE7"/>
    <w:pPr>
      <w:pBdr>
        <w:top w:val="single" w:sz="4" w:space="0" w:color="auto"/>
        <w:left w:val="single" w:sz="4" w:space="0" w:color="auto"/>
        <w:bottom w:val="single" w:sz="4" w:space="0" w:color="auto"/>
        <w:right w:val="double" w:sz="6" w:space="9" w:color="auto"/>
      </w:pBdr>
      <w:shd w:val="clear" w:color="FFFFFF" w:fill="auto"/>
      <w:spacing w:before="100" w:beforeAutospacing="1" w:after="100" w:afterAutospacing="1"/>
      <w:ind w:firstLineChars="100" w:firstLine="100"/>
      <w:jc w:val="right"/>
      <w:textAlignment w:val="top"/>
    </w:pPr>
    <w:rPr>
      <w:rFonts w:ascii="Arial" w:hAnsi="Arial" w:cs="Arial"/>
      <w:lang w:val="es-EC" w:eastAsia="es-EC"/>
    </w:rPr>
  </w:style>
  <w:style w:type="paragraph" w:customStyle="1" w:styleId="xl112">
    <w:name w:val="xl112"/>
    <w:basedOn w:val="Normal"/>
    <w:rsid w:val="00AA3AE7"/>
    <w:pPr>
      <w:pBdr>
        <w:top w:val="single" w:sz="4" w:space="0" w:color="auto"/>
        <w:left w:val="double" w:sz="6" w:space="0" w:color="auto"/>
        <w:bottom w:val="single" w:sz="4" w:space="0" w:color="auto"/>
        <w:righ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13">
    <w:name w:val="xl113"/>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14">
    <w:name w:val="xl114"/>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15">
    <w:name w:val="xl115"/>
    <w:basedOn w:val="Normal"/>
    <w:rsid w:val="00AA3AE7"/>
    <w:pPr>
      <w:pBdr>
        <w:top w:val="single" w:sz="4" w:space="0" w:color="auto"/>
        <w:left w:val="single" w:sz="4" w:space="0" w:color="auto"/>
        <w:bottom w:val="single" w:sz="4" w:space="0" w:color="auto"/>
        <w:right w:val="double" w:sz="6"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16">
    <w:name w:val="xl11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color w:val="000000"/>
      <w:lang w:val="es-EC" w:eastAsia="es-EC"/>
    </w:rPr>
  </w:style>
  <w:style w:type="paragraph" w:customStyle="1" w:styleId="xl117">
    <w:name w:val="xl117"/>
    <w:basedOn w:val="Normal"/>
    <w:rsid w:val="00AA3AE7"/>
    <w:pPr>
      <w:pBdr>
        <w:top w:val="single" w:sz="4" w:space="0" w:color="auto"/>
        <w:left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8">
    <w:name w:val="xl118"/>
    <w:basedOn w:val="Normal"/>
    <w:rsid w:val="00AA3AE7"/>
    <w:pPr>
      <w:pBdr>
        <w:top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9">
    <w:name w:val="xl119"/>
    <w:basedOn w:val="Normal"/>
    <w:rsid w:val="00AA3AE7"/>
    <w:pPr>
      <w:pBdr>
        <w:top w:val="single" w:sz="4" w:space="0" w:color="auto"/>
        <w:bottom w:val="single" w:sz="4" w:space="0" w:color="auto"/>
        <w:right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20">
    <w:name w:val="xl120"/>
    <w:basedOn w:val="Normal"/>
    <w:rsid w:val="00AA3AE7"/>
    <w:pPr>
      <w:pBdr>
        <w:top w:val="single" w:sz="4" w:space="0" w:color="auto"/>
        <w:left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1">
    <w:name w:val="xl121"/>
    <w:basedOn w:val="Normal"/>
    <w:rsid w:val="00AA3AE7"/>
    <w:pPr>
      <w:pBdr>
        <w:top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2">
    <w:name w:val="xl122"/>
    <w:basedOn w:val="Normal"/>
    <w:rsid w:val="00AA3AE7"/>
    <w:pPr>
      <w:pBdr>
        <w:top w:val="single" w:sz="4" w:space="0" w:color="auto"/>
        <w:bottom w:val="single" w:sz="4" w:space="0" w:color="auto"/>
        <w:right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3">
    <w:name w:val="xl12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24">
    <w:name w:val="xl12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25">
    <w:name w:val="xl12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hAnsi="Arial" w:cs="Arial"/>
      <w:lang w:val="es-EC" w:eastAsia="es-EC"/>
    </w:rPr>
  </w:style>
  <w:style w:type="paragraph" w:customStyle="1" w:styleId="xl126">
    <w:name w:val="xl126"/>
    <w:basedOn w:val="Normal"/>
    <w:rsid w:val="00AA3AE7"/>
    <w:pPr>
      <w:pBdr>
        <w:left w:val="single" w:sz="4" w:space="0" w:color="auto"/>
        <w:bottom w:val="single" w:sz="4" w:space="0" w:color="auto"/>
        <w:right w:val="single" w:sz="4" w:space="0" w:color="D9D9D9"/>
      </w:pBdr>
      <w:shd w:val="clear" w:color="FFFFFF" w:fill="auto"/>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28">
    <w:name w:val="xl128"/>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29">
    <w:name w:val="xl12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0">
    <w:name w:val="xl130"/>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1">
    <w:name w:val="xl131"/>
    <w:basedOn w:val="Normal"/>
    <w:rsid w:val="00AA3AE7"/>
    <w:pPr>
      <w:pBdr>
        <w:top w:val="single" w:sz="4" w:space="0" w:color="auto"/>
        <w:left w:val="double" w:sz="6"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2">
    <w:name w:val="xl132"/>
    <w:basedOn w:val="Normal"/>
    <w:rsid w:val="00AA3AE7"/>
    <w:pPr>
      <w:pBdr>
        <w:top w:val="single" w:sz="4" w:space="0" w:color="auto"/>
        <w:left w:val="single" w:sz="4"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3">
    <w:name w:val="xl133"/>
    <w:basedOn w:val="Normal"/>
    <w:rsid w:val="00AA3AE7"/>
    <w:pPr>
      <w:pBdr>
        <w:top w:val="single" w:sz="4" w:space="0" w:color="auto"/>
        <w:left w:val="single" w:sz="4" w:space="0" w:color="auto"/>
        <w:bottom w:val="double" w:sz="6"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4">
    <w:name w:val="xl134"/>
    <w:basedOn w:val="Normal"/>
    <w:rsid w:val="00AA3AE7"/>
    <w:pPr>
      <w:pBdr>
        <w:top w:val="double" w:sz="6" w:space="0" w:color="auto"/>
        <w:left w:val="double" w:sz="6"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5">
    <w:name w:val="xl135"/>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6">
    <w:name w:val="xl136"/>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37">
    <w:name w:val="xl137"/>
    <w:basedOn w:val="Normal"/>
    <w:rsid w:val="00AA3AE7"/>
    <w:pPr>
      <w:pBdr>
        <w:top w:val="double" w:sz="6" w:space="0" w:color="auto"/>
        <w:left w:val="single" w:sz="4" w:space="0" w:color="auto"/>
        <w:right w:val="double" w:sz="6"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8">
    <w:name w:val="xl138"/>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139">
    <w:name w:val="xl139"/>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140">
    <w:name w:val="xl140"/>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41">
    <w:name w:val="xl141"/>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2">
    <w:name w:val="xl142"/>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3">
    <w:name w:val="xl143"/>
    <w:basedOn w:val="Normal"/>
    <w:rsid w:val="00AA3AE7"/>
    <w:pPr>
      <w:pBdr>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44">
    <w:name w:val="xl144"/>
    <w:basedOn w:val="Normal"/>
    <w:rsid w:val="00AA3AE7"/>
    <w:pPr>
      <w:pBdr>
        <w:top w:val="single" w:sz="4" w:space="0" w:color="auto"/>
        <w:left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5">
    <w:name w:val="xl145"/>
    <w:basedOn w:val="Normal"/>
    <w:rsid w:val="00AA3AE7"/>
    <w:pPr>
      <w:pBdr>
        <w:top w:val="single" w:sz="4" w:space="0" w:color="auto"/>
        <w:bottom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46">
    <w:name w:val="xl146"/>
    <w:basedOn w:val="Normal"/>
    <w:rsid w:val="00AA3AE7"/>
    <w:pPr>
      <w:pBdr>
        <w:top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7">
    <w:name w:val="xl147"/>
    <w:basedOn w:val="Normal"/>
    <w:rsid w:val="00AA3AE7"/>
    <w:pPr>
      <w:pBdr>
        <w:top w:val="single" w:sz="4" w:space="0" w:color="auto"/>
        <w:bottom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48">
    <w:name w:val="xl148"/>
    <w:basedOn w:val="Normal"/>
    <w:rsid w:val="00AA3AE7"/>
    <w:pPr>
      <w:pBdr>
        <w:top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9">
    <w:name w:val="xl149"/>
    <w:basedOn w:val="Normal"/>
    <w:rsid w:val="00AA3AE7"/>
    <w:pPr>
      <w:pBdr>
        <w:top w:val="single" w:sz="4" w:space="0" w:color="auto"/>
        <w:lef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0">
    <w:name w:val="xl150"/>
    <w:basedOn w:val="Normal"/>
    <w:rsid w:val="00AA3AE7"/>
    <w:pPr>
      <w:pBdr>
        <w:top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51">
    <w:name w:val="xl151"/>
    <w:basedOn w:val="Normal"/>
    <w:rsid w:val="00AA3AE7"/>
    <w:pPr>
      <w:pBdr>
        <w:top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2">
    <w:name w:val="xl152"/>
    <w:basedOn w:val="Normal"/>
    <w:rsid w:val="00AA3AE7"/>
    <w:pPr>
      <w:pBdr>
        <w:top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53">
    <w:name w:val="xl153"/>
    <w:basedOn w:val="Normal"/>
    <w:rsid w:val="00AA3AE7"/>
    <w:pPr>
      <w:pBdr>
        <w:top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4">
    <w:name w:val="xl154"/>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5">
    <w:name w:val="xl155"/>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56">
    <w:name w:val="xl156"/>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7">
    <w:name w:val="xl157"/>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58">
    <w:name w:val="xl158"/>
    <w:basedOn w:val="Normal"/>
    <w:rsid w:val="00AA3AE7"/>
    <w:pPr>
      <w:pBdr>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59">
    <w:name w:val="xl159"/>
    <w:basedOn w:val="Normal"/>
    <w:rsid w:val="00AA3AE7"/>
    <w:pPr>
      <w:pBdr>
        <w:top w:val="single" w:sz="4" w:space="0" w:color="auto"/>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60">
    <w:name w:val="xl160"/>
    <w:basedOn w:val="Normal"/>
    <w:rsid w:val="00AA3AE7"/>
    <w:pPr>
      <w:pBdr>
        <w:top w:val="single" w:sz="4" w:space="0" w:color="auto"/>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61">
    <w:name w:val="xl161"/>
    <w:basedOn w:val="Normal"/>
    <w:rsid w:val="00AA3AE7"/>
    <w:pPr>
      <w:pBdr>
        <w:top w:val="single" w:sz="4" w:space="0" w:color="auto"/>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62">
    <w:name w:val="xl162"/>
    <w:basedOn w:val="Normal"/>
    <w:rsid w:val="00AA3AE7"/>
    <w:pPr>
      <w:pBdr>
        <w:top w:val="single" w:sz="4" w:space="0" w:color="auto"/>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63">
    <w:name w:val="xl163"/>
    <w:basedOn w:val="Normal"/>
    <w:rsid w:val="00AA3AE7"/>
    <w:pPr>
      <w:pBdr>
        <w:top w:val="single" w:sz="4" w:space="0" w:color="auto"/>
        <w:left w:val="double" w:sz="6"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64">
    <w:name w:val="xl164"/>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65">
    <w:name w:val="xl165"/>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67">
    <w:name w:val="xl16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68">
    <w:name w:val="xl168"/>
    <w:basedOn w:val="Normal"/>
    <w:rsid w:val="00AA3AE7"/>
    <w:pPr>
      <w:pBdr>
        <w:top w:val="single" w:sz="4" w:space="0" w:color="auto"/>
        <w:left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69">
    <w:name w:val="xl169"/>
    <w:basedOn w:val="Normal"/>
    <w:rsid w:val="00AA3AE7"/>
    <w:pPr>
      <w:pBdr>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70">
    <w:name w:val="xl170"/>
    <w:basedOn w:val="Normal"/>
    <w:rsid w:val="00AA3AE7"/>
    <w:pPr>
      <w:pBdr>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71">
    <w:name w:val="xl171"/>
    <w:basedOn w:val="Normal"/>
    <w:rsid w:val="00AA3AE7"/>
    <w:pPr>
      <w:pBdr>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72">
    <w:name w:val="xl172"/>
    <w:basedOn w:val="Normal"/>
    <w:rsid w:val="00AA3AE7"/>
    <w:pPr>
      <w:pBdr>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73">
    <w:name w:val="xl173"/>
    <w:basedOn w:val="Normal"/>
    <w:rsid w:val="00AA3AE7"/>
    <w:pPr>
      <w:pBdr>
        <w:top w:val="single" w:sz="4" w:space="0" w:color="auto"/>
        <w:left w:val="single" w:sz="4" w:space="0" w:color="auto"/>
        <w:bottom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74">
    <w:name w:val="xl174"/>
    <w:basedOn w:val="Normal"/>
    <w:rsid w:val="00AA3AE7"/>
    <w:pPr>
      <w:pBdr>
        <w:top w:val="single" w:sz="4" w:space="0" w:color="auto"/>
        <w:bottom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75">
    <w:name w:val="xl175"/>
    <w:basedOn w:val="Normal"/>
    <w:rsid w:val="00AA3AE7"/>
    <w:pPr>
      <w:pBdr>
        <w:top w:val="single" w:sz="4" w:space="0" w:color="auto"/>
        <w:bottom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76">
    <w:name w:val="xl176"/>
    <w:basedOn w:val="Normal"/>
    <w:rsid w:val="00AA3AE7"/>
    <w:pPr>
      <w:pBdr>
        <w:top w:val="single" w:sz="4" w:space="0" w:color="auto"/>
        <w:bottom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77">
    <w:name w:val="xl17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78">
    <w:name w:val="xl178"/>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79">
    <w:name w:val="xl179"/>
    <w:basedOn w:val="Normal"/>
    <w:rsid w:val="00AA3AE7"/>
    <w:pPr>
      <w:pBdr>
        <w:top w:val="single" w:sz="4" w:space="0" w:color="auto"/>
        <w:left w:val="single" w:sz="4" w:space="9"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80">
    <w:name w:val="xl180"/>
    <w:basedOn w:val="Normal"/>
    <w:rsid w:val="00AA3AE7"/>
    <w:pPr>
      <w:pBdr>
        <w:top w:val="single" w:sz="4" w:space="0" w:color="auto"/>
        <w:lef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81">
    <w:name w:val="xl181"/>
    <w:basedOn w:val="Normal"/>
    <w:rsid w:val="00AA3AE7"/>
    <w:pPr>
      <w:pBdr>
        <w:top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82">
    <w:name w:val="xl182"/>
    <w:basedOn w:val="Normal"/>
    <w:rsid w:val="00AA3AE7"/>
    <w:pPr>
      <w:pBdr>
        <w:top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83">
    <w:name w:val="xl183"/>
    <w:basedOn w:val="Normal"/>
    <w:rsid w:val="00AA3AE7"/>
    <w:pPr>
      <w:pBdr>
        <w:top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84">
    <w:name w:val="xl184"/>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85">
    <w:name w:val="xl18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86">
    <w:name w:val="xl186"/>
    <w:basedOn w:val="Normal"/>
    <w:rsid w:val="0092125B"/>
    <w:pPr>
      <w:pBdr>
        <w:left w:val="single" w:sz="4" w:space="0" w:color="auto"/>
        <w:bottom w:val="single" w:sz="4" w:space="0" w:color="auto"/>
      </w:pBdr>
      <w:shd w:val="clear" w:color="FFFFFF" w:fill="auto"/>
      <w:spacing w:before="100" w:beforeAutospacing="1" w:after="100" w:afterAutospacing="1"/>
      <w:jc w:val="right"/>
      <w:textAlignment w:val="center"/>
    </w:pPr>
    <w:rPr>
      <w:rFonts w:ascii="Arial" w:hAnsi="Arial" w:cs="Arial"/>
      <w:lang w:val="es-EC" w:eastAsia="es-EC"/>
    </w:rPr>
  </w:style>
  <w:style w:type="paragraph" w:customStyle="1" w:styleId="xl187">
    <w:name w:val="xl187"/>
    <w:basedOn w:val="Normal"/>
    <w:rsid w:val="0092125B"/>
    <w:pPr>
      <w:pBdr>
        <w:top w:val="single" w:sz="4" w:space="0" w:color="auto"/>
        <w:left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92125B"/>
    <w:pPr>
      <w:pBdr>
        <w:top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9">
    <w:name w:val="xl189"/>
    <w:basedOn w:val="Normal"/>
    <w:rsid w:val="0092125B"/>
    <w:pPr>
      <w:pBdr>
        <w:top w:val="single" w:sz="4" w:space="0" w:color="auto"/>
        <w:bottom w:val="single" w:sz="4" w:space="0" w:color="auto"/>
        <w:right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90">
    <w:name w:val="xl190"/>
    <w:basedOn w:val="Normal"/>
    <w:rsid w:val="0092125B"/>
    <w:pPr>
      <w:pBdr>
        <w:top w:val="single" w:sz="4" w:space="0" w:color="auto"/>
        <w:left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1">
    <w:name w:val="xl191"/>
    <w:basedOn w:val="Normal"/>
    <w:rsid w:val="0092125B"/>
    <w:pPr>
      <w:pBdr>
        <w:top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2">
    <w:name w:val="xl192"/>
    <w:basedOn w:val="Normal"/>
    <w:rsid w:val="0092125B"/>
    <w:pPr>
      <w:pBdr>
        <w:top w:val="single" w:sz="4" w:space="0" w:color="auto"/>
        <w:bottom w:val="single" w:sz="4" w:space="0" w:color="auto"/>
        <w:right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3">
    <w:name w:val="xl193"/>
    <w:basedOn w:val="Normal"/>
    <w:rsid w:val="0092125B"/>
    <w:pPr>
      <w:pBdr>
        <w:left w:val="single" w:sz="4" w:space="0" w:color="auto"/>
        <w:bottom w:val="single" w:sz="4" w:space="0" w:color="auto"/>
        <w:right w:val="single" w:sz="4" w:space="0" w:color="D9D9D9"/>
      </w:pBdr>
      <w:shd w:val="clear" w:color="FFFFFF" w:fill="FFFFFF"/>
      <w:spacing w:before="100" w:beforeAutospacing="1" w:after="100" w:afterAutospacing="1"/>
      <w:textAlignment w:val="top"/>
    </w:pPr>
    <w:rPr>
      <w:rFonts w:ascii="Arial" w:hAnsi="Arial" w:cs="Arial"/>
      <w:lang w:val="es-EC" w:eastAsia="es-EC"/>
    </w:rPr>
  </w:style>
  <w:style w:type="paragraph" w:customStyle="1" w:styleId="xl194">
    <w:name w:val="xl194"/>
    <w:basedOn w:val="Normal"/>
    <w:rsid w:val="0092125B"/>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95">
    <w:name w:val="xl195"/>
    <w:basedOn w:val="Normal"/>
    <w:rsid w:val="0092125B"/>
    <w:pPr>
      <w:shd w:val="clear" w:color="FFFFFF" w:fill="auto"/>
      <w:spacing w:before="100" w:beforeAutospacing="1" w:after="100" w:afterAutospacing="1"/>
      <w:jc w:val="center"/>
    </w:pPr>
    <w:rPr>
      <w:rFonts w:ascii="Arial" w:hAnsi="Arial" w:cs="Arial"/>
      <w:b/>
      <w:bCs/>
      <w:lang w:val="es-EC" w:eastAsia="es-EC"/>
    </w:rPr>
  </w:style>
  <w:style w:type="paragraph" w:customStyle="1" w:styleId="xl196">
    <w:name w:val="xl196"/>
    <w:basedOn w:val="Normal"/>
    <w:rsid w:val="0092125B"/>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3269">
      <w:bodyDiv w:val="1"/>
      <w:marLeft w:val="0"/>
      <w:marRight w:val="0"/>
      <w:marTop w:val="0"/>
      <w:marBottom w:val="0"/>
      <w:divBdr>
        <w:top w:val="none" w:sz="0" w:space="0" w:color="auto"/>
        <w:left w:val="none" w:sz="0" w:space="0" w:color="auto"/>
        <w:bottom w:val="none" w:sz="0" w:space="0" w:color="auto"/>
        <w:right w:val="none" w:sz="0" w:space="0" w:color="auto"/>
      </w:divBdr>
    </w:div>
    <w:div w:id="321128107">
      <w:bodyDiv w:val="1"/>
      <w:marLeft w:val="0"/>
      <w:marRight w:val="0"/>
      <w:marTop w:val="0"/>
      <w:marBottom w:val="0"/>
      <w:divBdr>
        <w:top w:val="none" w:sz="0" w:space="0" w:color="auto"/>
        <w:left w:val="none" w:sz="0" w:space="0" w:color="auto"/>
        <w:bottom w:val="none" w:sz="0" w:space="0" w:color="auto"/>
        <w:right w:val="none" w:sz="0" w:space="0" w:color="auto"/>
      </w:divBdr>
    </w:div>
    <w:div w:id="757411663">
      <w:bodyDiv w:val="1"/>
      <w:marLeft w:val="0"/>
      <w:marRight w:val="0"/>
      <w:marTop w:val="0"/>
      <w:marBottom w:val="0"/>
      <w:divBdr>
        <w:top w:val="none" w:sz="0" w:space="0" w:color="auto"/>
        <w:left w:val="none" w:sz="0" w:space="0" w:color="auto"/>
        <w:bottom w:val="none" w:sz="0" w:space="0" w:color="auto"/>
        <w:right w:val="none" w:sz="0" w:space="0" w:color="auto"/>
      </w:divBdr>
    </w:div>
    <w:div w:id="864290259">
      <w:bodyDiv w:val="1"/>
      <w:marLeft w:val="0"/>
      <w:marRight w:val="0"/>
      <w:marTop w:val="0"/>
      <w:marBottom w:val="0"/>
      <w:divBdr>
        <w:top w:val="none" w:sz="0" w:space="0" w:color="auto"/>
        <w:left w:val="none" w:sz="0" w:space="0" w:color="auto"/>
        <w:bottom w:val="none" w:sz="0" w:space="0" w:color="auto"/>
        <w:right w:val="none" w:sz="0" w:space="0" w:color="auto"/>
      </w:divBdr>
    </w:div>
    <w:div w:id="898903382">
      <w:bodyDiv w:val="1"/>
      <w:marLeft w:val="0"/>
      <w:marRight w:val="0"/>
      <w:marTop w:val="0"/>
      <w:marBottom w:val="0"/>
      <w:divBdr>
        <w:top w:val="none" w:sz="0" w:space="0" w:color="auto"/>
        <w:left w:val="none" w:sz="0" w:space="0" w:color="auto"/>
        <w:bottom w:val="none" w:sz="0" w:space="0" w:color="auto"/>
        <w:right w:val="none" w:sz="0" w:space="0" w:color="auto"/>
      </w:divBdr>
    </w:div>
    <w:div w:id="1085809301">
      <w:bodyDiv w:val="1"/>
      <w:marLeft w:val="0"/>
      <w:marRight w:val="0"/>
      <w:marTop w:val="0"/>
      <w:marBottom w:val="0"/>
      <w:divBdr>
        <w:top w:val="none" w:sz="0" w:space="0" w:color="auto"/>
        <w:left w:val="none" w:sz="0" w:space="0" w:color="auto"/>
        <w:bottom w:val="none" w:sz="0" w:space="0" w:color="auto"/>
        <w:right w:val="none" w:sz="0" w:space="0" w:color="auto"/>
      </w:divBdr>
    </w:div>
    <w:div w:id="1847134629">
      <w:bodyDiv w:val="1"/>
      <w:marLeft w:val="0"/>
      <w:marRight w:val="0"/>
      <w:marTop w:val="0"/>
      <w:marBottom w:val="0"/>
      <w:divBdr>
        <w:top w:val="none" w:sz="0" w:space="0" w:color="auto"/>
        <w:left w:val="none" w:sz="0" w:space="0" w:color="auto"/>
        <w:bottom w:val="none" w:sz="0" w:space="0" w:color="auto"/>
        <w:right w:val="none" w:sz="0" w:space="0" w:color="auto"/>
      </w:divBdr>
    </w:div>
    <w:div w:id="1876766357">
      <w:bodyDiv w:val="1"/>
      <w:marLeft w:val="0"/>
      <w:marRight w:val="0"/>
      <w:marTop w:val="0"/>
      <w:marBottom w:val="0"/>
      <w:divBdr>
        <w:top w:val="none" w:sz="0" w:space="0" w:color="auto"/>
        <w:left w:val="none" w:sz="0" w:space="0" w:color="auto"/>
        <w:bottom w:val="none" w:sz="0" w:space="0" w:color="auto"/>
        <w:right w:val="none" w:sz="0" w:space="0" w:color="auto"/>
      </w:divBdr>
    </w:div>
    <w:div w:id="20708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BIDV_BIDVI@eerssa.gob.ec" TargetMode="Externa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iadb.org" TargetMode="External"/><Relationship Id="rId25" Type="http://schemas.openxmlformats.org/officeDocument/2006/relationships/hyperlink" Target="http://www.iadb.org/integrity"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mailto:www.devbusiness.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yperlink" Target="http://www.unidadespropieda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7BFDE-59E1-4C4A-BA18-BF4A5E978B22}">
  <ds:schemaRefs>
    <ds:schemaRef ds:uri="http://schemas.microsoft.com/sharepoint/v3/contenttype/forms"/>
  </ds:schemaRefs>
</ds:datastoreItem>
</file>

<file path=customXml/itemProps3.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5.xml><?xml version="1.0" encoding="utf-8"?>
<ds:datastoreItem xmlns:ds="http://schemas.openxmlformats.org/officeDocument/2006/customXml" ds:itemID="{96688AA3-24AF-4342-B22E-02D5C127C134}">
  <ds:schemaRefs>
    <ds:schemaRef ds:uri="Microsoft.SharePoint.Taxonomy.ContentTypeSync"/>
  </ds:schemaRefs>
</ds:datastoreItem>
</file>

<file path=customXml/itemProps6.xml><?xml version="1.0" encoding="utf-8"?>
<ds:datastoreItem xmlns:ds="http://schemas.openxmlformats.org/officeDocument/2006/customXml" ds:itemID="{461A5E18-5584-4A11-8A8E-5D17D022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153</Pages>
  <Words>43543</Words>
  <Characters>239489</Characters>
  <Application>Microsoft Office Word</Application>
  <DocSecurity>0</DocSecurity>
  <Lines>1995</Lines>
  <Paragraphs>564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282468</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DAVID EFREN PALACIOS MORA</cp:lastModifiedBy>
  <cp:revision>4</cp:revision>
  <dcterms:created xsi:type="dcterms:W3CDTF">2023-06-20T20:58:00Z</dcterms:created>
  <dcterms:modified xsi:type="dcterms:W3CDTF">2023-06-21T15:11:00Z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